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smallCaps w:val="1"/>
          <w:color w:val="000000"/>
          <w:sz w:val="24"/>
          <w:szCs w:val="24"/>
        </w:rPr>
      </w:pPr>
      <w:bookmarkStart w:colFirst="0" w:colLast="0" w:name="_heading=h.btfa07yrjv7o" w:id="0"/>
      <w:bookmarkEnd w:id="0"/>
      <w:r w:rsidDel="00000000" w:rsidR="00000000" w:rsidRPr="00000000">
        <w:rPr>
          <w:b w:val="1"/>
          <w:bCs w:val="1"/>
          <w:smallCaps w:val="1"/>
          <w:color w:val="000000"/>
          <w:sz w:val="24"/>
          <w:szCs w:val="24"/>
          <w:rtl w:val="0"/>
        </w:rPr>
        <w:t xml:space="preserve">ANEXO IV</w:t>
      </w:r>
      <w:r w:rsidDel="00000000" w:rsidR="00000000" w:rsidRPr="00000000">
        <w:rPr>
          <w:rtl w:val="0"/>
        </w:rPr>
        <w:t xml:space="preserve">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smallCap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smallCaps w:val="1"/>
          <w:color w:val="000000"/>
          <w:sz w:val="24"/>
          <w:szCs w:val="24"/>
          <w:rtl w:val="0"/>
        </w:rPr>
        <w:t xml:space="preserve">CRITÉRIOS UTILIZADOS NA AVALIAÇÃO DE MÉRITO CULTURAL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="240" w:lineRule="auto"/>
        <w:ind w:right="12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 avaliação dos projetos será realizada mediante atribuição de notas aos critérios de seleção, conforme descrição a seguir: </w:t>
      </w:r>
    </w:p>
    <w:p w:rsidR="00000000" w:rsidDel="00000000" w:rsidP="00000000" w:rsidRDefault="00000000" w:rsidRPr="00000000" w14:paraId="0000000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• Grau pleno de atendimento do critério - 10 pontos; </w:t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• Grau satisfatório de atendimento do critério – 6 pontos; </w:t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• Grau insatisfatório de atendimento do critério – 2 pontos; </w:t>
      </w:r>
    </w:p>
    <w:p w:rsidR="00000000" w:rsidDel="00000000" w:rsidP="00000000" w:rsidRDefault="00000000" w:rsidRPr="00000000" w14:paraId="0000000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• Não atendimento do critério – 0 pontos.</w:t>
      </w:r>
    </w:p>
    <w:p w:rsidR="00000000" w:rsidDel="00000000" w:rsidP="00000000" w:rsidRDefault="00000000" w:rsidRPr="00000000" w14:paraId="00000009">
      <w:pPr>
        <w:spacing w:after="120" w:before="120" w:line="240" w:lineRule="auto"/>
        <w:ind w:left="120" w:right="120" w:firstLine="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tbl>
      <w:tblPr>
        <w:tblStyle w:val="Table1"/>
        <w:tblW w:w="8488.0" w:type="dxa"/>
        <w:jc w:val="left"/>
        <w:tblInd w:w="-115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1592"/>
        <w:gridCol w:w="3943"/>
        <w:gridCol w:w="2953"/>
        <w:tblGridChange w:id="0">
          <w:tblGrid>
            <w:gridCol w:w="1592"/>
            <w:gridCol w:w="3943"/>
            <w:gridCol w:w="2953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CRITÉRIOS OBRIGATÓRIOS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Identificação do Critério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Descrição do Critério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Pontuação Máxima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Qualidade do Projeto - Coerência do objeto, objetivos, justificativa e metas do projeto - 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 análise deverá considerar, para fins de avaliação e valoração, se o conteúdo do projeto apresenta, como um todo, coerência, observando o objeto, a justificativa e as metas, sendo possível visualizar de forma </w:t>
            </w:r>
            <w:r w:rsidDel="00000000" w:rsidR="00000000" w:rsidRPr="00000000">
              <w:rPr>
                <w:rtl w:val="0"/>
              </w:rPr>
              <w:t xml:space="preserve">    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evidente os resultados que serão obtidos.</w:t>
            </w:r>
          </w:p>
          <w:p w:rsidR="00000000" w:rsidDel="00000000" w:rsidP="00000000" w:rsidRDefault="00000000" w:rsidRPr="00000000" w14:paraId="00000012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120" w:before="120" w:line="240" w:lineRule="auto"/>
              <w:ind w:left="120" w:right="12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Relevância da ação proposta para o cenário cultural d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o município Cruzeiro do Sul</w:t>
            </w: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 análise deverá considerar, para fins de avaliação e valoração, se a ação contribui para o enriquecimento e valorização da cultura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do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município de Cruzeiro do Sul.</w:t>
            </w:r>
          </w:p>
          <w:p w:rsidR="00000000" w:rsidDel="00000000" w:rsidP="00000000" w:rsidRDefault="00000000" w:rsidRPr="00000000" w14:paraId="00000016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Aspectos de integração comunitária na ação proposta pelo projeto - 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considera-se, para fins de avaliação e valoração, se o projeto apresenta aspectos de integração comunitária, em relação ao impacto social para a inclusão de pessoas com deficiência, idosos e demais grupos em situação de histórica vulnerabilidade econômica/social.</w:t>
            </w:r>
          </w:p>
          <w:p w:rsidR="00000000" w:rsidDel="00000000" w:rsidP="00000000" w:rsidRDefault="00000000" w:rsidRPr="00000000" w14:paraId="0000001A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Coerência da planilha orçamentária e do cronograma de execução </w:t>
            </w:r>
            <w:r w:rsidDel="00000000" w:rsidR="00000000" w:rsidRPr="00000000">
              <w:rPr>
                <w:rtl w:val="0"/>
              </w:rPr>
              <w:t xml:space="preserve">     </w:t>
            </w: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nas metas, resultados e desdobramentos do projeto proposto - 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 análise deverá avaliar e valorar a viabilidade técnica do projeto sob o ponto de vista dos gastos previstos na planilha orçamentária, sua execução e a adequação ao objeto, metas e objetivos previstos. Também deverá ser considerada, para fins de avaliação, a coerência e conformidade dos valores e quantidades dos itens relacionados na planilha orçamentária do projeto.</w:t>
            </w:r>
          </w:p>
          <w:p w:rsidR="00000000" w:rsidDel="00000000" w:rsidP="00000000" w:rsidRDefault="00000000" w:rsidRPr="00000000" w14:paraId="0000001E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Coerência do Plano de Divulgação </w:t>
            </w:r>
            <w:r w:rsidDel="00000000" w:rsidR="00000000" w:rsidRPr="00000000">
              <w:rPr>
                <w:rtl w:val="0"/>
              </w:rPr>
              <w:t xml:space="preserve">     </w:t>
            </w: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Cronograma, Objetivos e Metas do projeto proposto - 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 análise deverá avaliar e valorar a viabilidade técnica e comunicacional com o público alvo do projeto, mediante as estratégias, mídias e materiais apresentados, bem como a capacidade de executá-los.</w:t>
            </w:r>
          </w:p>
          <w:p w:rsidR="00000000" w:rsidDel="00000000" w:rsidP="00000000" w:rsidRDefault="00000000" w:rsidRPr="00000000" w14:paraId="00000022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Compatibilidade da ficha técnica com as atividades desenvolvidas - 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 análise deverá considerar a carreira dos profissionais que compõem o corpo técnico e artístico, verificando a coerência ou não em relação às atribuições que serão executadas por eles no projeto (para esta avaliação serão considerados os currículos dos membros da ficha técnica).</w:t>
            </w:r>
          </w:p>
          <w:p w:rsidR="00000000" w:rsidDel="00000000" w:rsidP="00000000" w:rsidRDefault="00000000" w:rsidRPr="00000000" w14:paraId="00000026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Trajetória artística e cultural do proponente - 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Será considerada,</w:t>
            </w:r>
            <w:r w:rsidDel="00000000" w:rsidR="00000000" w:rsidRPr="00000000">
              <w:rPr>
                <w:rtl w:val="0"/>
              </w:rPr>
              <w:t xml:space="preserve">    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para fins de análise, a carreira do proponente, com base no currículo e comprovações enviadas juntamente com a proposta.</w:t>
            </w:r>
          </w:p>
          <w:p w:rsidR="00000000" w:rsidDel="00000000" w:rsidP="00000000" w:rsidRDefault="00000000" w:rsidRPr="00000000" w14:paraId="0000002A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spacing w:after="120" w:before="120" w:line="240" w:lineRule="auto"/>
              <w:ind w:left="120" w:right="120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PONTUAÇÃO TOTAL: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spacing w:after="120" w:before="120" w:line="240" w:lineRule="auto"/>
              <w:ind w:left="120" w:right="12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70 PONTOS</w:t>
            </w:r>
          </w:p>
        </w:tc>
      </w:tr>
    </w:tbl>
    <w:p w:rsidR="00000000" w:rsidDel="00000000" w:rsidP="00000000" w:rsidRDefault="00000000" w:rsidRPr="00000000" w14:paraId="0000002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Além da pontuação acima, o proponente pode receber bônus de pontuação, ou seja, uma pontuação extra, conforme critérios abaixo especificados: </w:t>
      </w:r>
    </w:p>
    <w:p w:rsidR="00000000" w:rsidDel="00000000" w:rsidP="00000000" w:rsidRDefault="00000000" w:rsidRPr="00000000" w14:paraId="00000030">
      <w:pPr>
        <w:spacing w:after="120" w:before="120" w:line="240" w:lineRule="auto"/>
        <w:ind w:left="120" w:right="120" w:firstLine="0"/>
        <w:jc w:val="both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6.0" w:type="dxa"/>
        <w:jc w:val="left"/>
        <w:tblInd w:w="-100.0" w:type="dxa"/>
        <w:tblLayout w:type="fixed"/>
        <w:tblLook w:val="0400"/>
      </w:tblPr>
      <w:tblGrid>
        <w:gridCol w:w="1717"/>
        <w:gridCol w:w="3442"/>
        <w:gridCol w:w="3867"/>
        <w:tblGridChange w:id="0">
          <w:tblGrid>
            <w:gridCol w:w="1717"/>
            <w:gridCol w:w="3442"/>
            <w:gridCol w:w="3867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PONTUAÇÃO BÔNUS PARA PROPONENTES PESSOAS FÍSICAS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Identificação do Ponto Extra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Descrição do Ponto Extra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Pontuação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hd w:fill="ffffff" w:val="clear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Agentes culturais do gênero feminino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hd w:fill="ffffff" w:val="clear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Agentes culturais negros e indígenas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hd w:fill="ffffff" w:val="clear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Agentes culturais com deficiência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shd w:fill="ffffff" w:val="clear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Agentes culturais residentes em regiões de menor IDH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hd w:fill="ffffff" w:val="clear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PONTUAÇÃO EXTRA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hd w:fill="ffffff" w:val="clear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 PONTOS</w:t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26.0" w:type="dxa"/>
        <w:jc w:val="left"/>
        <w:tblInd w:w="-100.0" w:type="dxa"/>
        <w:tblLayout w:type="fixed"/>
        <w:tblLook w:val="0400"/>
      </w:tblPr>
      <w:tblGrid>
        <w:gridCol w:w="1584"/>
        <w:gridCol w:w="3960"/>
        <w:gridCol w:w="3482"/>
        <w:tblGridChange w:id="0">
          <w:tblGrid>
            <w:gridCol w:w="1584"/>
            <w:gridCol w:w="3960"/>
            <w:gridCol w:w="3482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PONTUAÇÃO EXTRA PARA PROPONENTES PESSOAS JURÍDICAS E COLETIVOS OU GRUPOS CULTURAIS SEM CNPJ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Identificação do Ponto Extra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Descrição do Ponto Extra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Pontuação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line="240" w:lineRule="auto"/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Pessoas jurídicas ou coletivos/grupos compostos majoritariamente por pessoas com deficiência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5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shd w:fill="ffffff" w:val="clear"/>
              <w:spacing w:after="240" w:before="240" w:line="240" w:lineRule="auto"/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Pessoas jurídicas ou coletivos/grupos compostos majoritariamente por pessoas negras ou indígenas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spacing w:after="2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hd w:fill="ffffff" w:val="clear"/>
              <w:spacing w:after="240" w:before="240" w:line="240" w:lineRule="auto"/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Pessoas jurídicas compostas majoritariamente por mulheres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after="2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hd w:fill="ffffff" w:val="clear"/>
              <w:spacing w:after="240" w:before="240" w:line="240" w:lineRule="auto"/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Pessoas jurídicas sediadas em regiões de menor IDH ou coletivos/grupos pertencentes a regiões de menor IDH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hd w:fill="ffffff" w:val="clear"/>
              <w:spacing w:after="240" w:line="240" w:lineRule="auto"/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after="2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shd w:fill="ffffff" w:val="clear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PONTUAÇÃO EXTRA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hd w:fill="ffffff" w:val="clear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 PONTOS</w:t>
            </w:r>
          </w:p>
        </w:tc>
      </w:tr>
    </w:tbl>
    <w:p w:rsidR="00000000" w:rsidDel="00000000" w:rsidP="00000000" w:rsidRDefault="00000000" w:rsidRPr="00000000" w14:paraId="00000068">
      <w:pPr>
        <w:spacing w:after="120" w:before="120" w:line="240" w:lineRule="auto"/>
        <w:ind w:right="120"/>
        <w:jc w:val="both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120" w:before="120" w:line="240" w:lineRule="auto"/>
        <w:ind w:right="120"/>
        <w:jc w:val="both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1"/>
        </w:numPr>
        <w:spacing w:after="120" w:before="120" w:line="240" w:lineRule="auto"/>
        <w:ind w:left="840" w:right="120" w:firstLine="0"/>
        <w:jc w:val="both"/>
        <w:rPr>
          <w:color w:val="ff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 pontuação final de cada candidatura será</w:t>
      </w:r>
      <w:r w:rsidDel="00000000" w:rsidR="00000000" w:rsidRPr="00000000">
        <w:rPr>
          <w:sz w:val="24"/>
          <w:szCs w:val="24"/>
          <w:rtl w:val="0"/>
        </w:rPr>
        <w:t xml:space="preserve"> por média das notas atribuídas individualmente por cada membro.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spacing w:after="120" w:before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Os critérios gerais são eliminatórios</w:t>
      </w:r>
      <w:r w:rsidDel="00000000" w:rsidR="00000000" w:rsidRPr="00000000">
        <w:rPr>
          <w:rtl w:val="0"/>
        </w:rPr>
        <w:t xml:space="preserve">    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de modo que</w:t>
      </w:r>
      <w:r w:rsidDel="00000000" w:rsidR="00000000" w:rsidRPr="00000000">
        <w:rPr>
          <w:rtl w:val="0"/>
        </w:rPr>
        <w:t xml:space="preserve">    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o agente cultural que receber pontuação 0 em algum dos critérios será desclassificado do Edital.</w:t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spacing w:after="120" w:before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Os bônus de pontuação são cumulativos e não constituem critérios obrigatórios</w:t>
      </w:r>
      <w:r w:rsidDel="00000000" w:rsidR="00000000" w:rsidRPr="00000000">
        <w:rPr>
          <w:rtl w:val="0"/>
        </w:rPr>
        <w:t xml:space="preserve">    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de modo que a pontuação 0 em algum dos pontos bônus não desclassifica o agente cultural.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spacing w:after="120" w:before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Em caso de empate, serão utilizados para fins de classificação dos projetos a maior nota nos critérios de acordo com a ordem abaixo definida: A, B, C, D, E, F, G, respectivamente. 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spacing w:after="120" w:before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Caso nenhum dos critérios acima elencados seja capaz de promover o desempate, serão adotados critérios de desempate na ordem a seguir: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agente cultural com maior idade, sorteio.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spacing w:after="120" w:before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Serão considerados aptos os projetos que receberem nota final igual ou superior a 40 pontos.</w:t>
      </w:r>
    </w:p>
    <w:p w:rsidR="00000000" w:rsidDel="00000000" w:rsidP="00000000" w:rsidRDefault="00000000" w:rsidRPr="00000000" w14:paraId="00000070">
      <w:pPr>
        <w:numPr>
          <w:ilvl w:val="0"/>
          <w:numId w:val="1"/>
        </w:numPr>
        <w:spacing w:after="120" w:before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Serão desclassificados os projetos que:</w:t>
      </w:r>
    </w:p>
    <w:p w:rsidR="00000000" w:rsidDel="00000000" w:rsidP="00000000" w:rsidRDefault="00000000" w:rsidRPr="00000000" w14:paraId="00000071">
      <w:pPr>
        <w:spacing w:after="120" w:before="120" w:line="240" w:lineRule="auto"/>
        <w:ind w:left="1416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 - receberam nota 0 em qualquer dos critérios obrigatórios; </w:t>
      </w:r>
    </w:p>
    <w:p w:rsidR="00000000" w:rsidDel="00000000" w:rsidP="00000000" w:rsidRDefault="00000000" w:rsidRPr="00000000" w14:paraId="00000072">
      <w:pPr>
        <w:spacing w:after="120" w:before="120" w:line="240" w:lineRule="auto"/>
        <w:ind w:left="1416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II - apresentem quaisquer formas de preconceito de origem, raça, etnia, gênero, cor, idade ou outras formas de discriminação</w:t>
      </w:r>
      <w:r w:rsidDel="00000000" w:rsidR="00000000" w:rsidRPr="00000000">
        <w:rPr>
          <w:rtl w:val="0"/>
        </w:rPr>
        <w:t xml:space="preserve">    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, com fundamento no disposto no </w:t>
      </w:r>
      <w:hyperlink r:id="rId7">
        <w:r w:rsidDel="00000000" w:rsidR="00000000" w:rsidRPr="00000000">
          <w:rPr>
            <w:color w:val="000000"/>
            <w:sz w:val="24"/>
            <w:szCs w:val="24"/>
            <w:rtl w:val="0"/>
          </w:rPr>
          <w:t xml:space="preserve">inciso IV do caput do art. 3º da Constituição,</w:t>
        </w:r>
      </w:hyperlink>
      <w:r w:rsidDel="00000000" w:rsidR="00000000" w:rsidRPr="00000000">
        <w:rPr>
          <w:color w:val="000000"/>
          <w:sz w:val="24"/>
          <w:szCs w:val="24"/>
          <w:rtl w:val="0"/>
        </w:rPr>
        <w:t xml:space="preserve"> garantidos o contraditório e a ampla defesa.</w:t>
      </w:r>
    </w:p>
    <w:p w:rsidR="00000000" w:rsidDel="00000000" w:rsidP="00000000" w:rsidRDefault="00000000" w:rsidRPr="00000000" w14:paraId="00000073">
      <w:pPr>
        <w:numPr>
          <w:ilvl w:val="0"/>
          <w:numId w:val="2"/>
        </w:numPr>
        <w:spacing w:after="120" w:before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 falsidade de informações acarretará desclassificação, podendo ensejar, ainda, a aplicação de sanções administrativas ou criminais.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planalto.gov.br/ccivil_03/Constituicao/Constituicao.htm#art3iv" TargetMode="Externa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bYR1kIao/nIhNk6AV3zRRKqKdQ==">CgMxLjAyDmguYnRmYTA3eXJqdjdvOAByITFWZVpjZGJpUGEycVhnQVY4d3k4MVc4aC00ZlV1SjhYbQ==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