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055" w:rsidRDefault="00603055" w:rsidP="0096319A">
      <w:pPr>
        <w:jc w:val="both"/>
      </w:pPr>
      <w:r>
        <w:t>Os medicamentos fornecidos pelos SUS seguem a listagem básica da RENAME-Relação Nacional de Medicamentos- de onde forma-se a listagem básica REMUME.</w:t>
      </w:r>
    </w:p>
    <w:p w:rsidR="0096319A" w:rsidRDefault="0096319A" w:rsidP="0096319A">
      <w:pPr>
        <w:jc w:val="both"/>
      </w:pPr>
      <w:r>
        <w:t>Os medicamentos de alto custo não são de competência municipal. Os Usuários do SUS que necessitem de medicamentos de alto custo e/ou algum outro que não conste na REMUME a farmácia municipal orienta que sejam solicitados junto ao Estado, através do preenchimento de documen</w:t>
      </w:r>
      <w:bookmarkStart w:id="0" w:name="_GoBack"/>
      <w:bookmarkEnd w:id="0"/>
      <w:r>
        <w:t>tação específica.</w:t>
      </w:r>
    </w:p>
    <w:sectPr w:rsidR="009631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9A"/>
    <w:rsid w:val="002E2FBA"/>
    <w:rsid w:val="00603055"/>
    <w:rsid w:val="00675A9C"/>
    <w:rsid w:val="00836C58"/>
    <w:rsid w:val="0096319A"/>
    <w:rsid w:val="00A8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Adovar</dc:creator>
  <cp:lastModifiedBy>Paloma</cp:lastModifiedBy>
  <cp:revision>2</cp:revision>
  <cp:lastPrinted>2023-06-19T14:53:00Z</cp:lastPrinted>
  <dcterms:created xsi:type="dcterms:W3CDTF">2023-06-19T16:53:00Z</dcterms:created>
  <dcterms:modified xsi:type="dcterms:W3CDTF">2023-06-19T16:53:00Z</dcterms:modified>
</cp:coreProperties>
</file>