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4F" w:rsidRDefault="00FC1B4F" w:rsidP="00FC1B4F">
      <w:pPr>
        <w:pStyle w:val="SemEspaamento"/>
        <w:jc w:val="center"/>
        <w:rPr>
          <w:rFonts w:ascii="Arial" w:hAnsi="Arial" w:cs="Arial"/>
          <w:lang w:eastAsia="pt-BR"/>
        </w:rPr>
      </w:pPr>
      <w:r>
        <w:rPr>
          <w:rFonts w:ascii="Arial" w:hAnsi="Arial" w:cs="Arial"/>
          <w:b/>
          <w:bCs/>
          <w:lang w:eastAsia="pt-BR"/>
        </w:rPr>
        <w:t>ATA DE REGISTRO DE PREÇOS Nº 061/2021</w:t>
      </w:r>
    </w:p>
    <w:p w:rsidR="00FC1B4F" w:rsidRDefault="00FC1B4F" w:rsidP="00FC1B4F">
      <w:pPr>
        <w:pStyle w:val="SemEspaamento"/>
        <w:jc w:val="center"/>
        <w:rPr>
          <w:rFonts w:ascii="Arial" w:hAnsi="Arial" w:cs="Arial"/>
          <w:lang w:eastAsia="pt-BR"/>
        </w:rPr>
      </w:pPr>
      <w:r>
        <w:rPr>
          <w:rFonts w:ascii="Arial" w:hAnsi="Arial" w:cs="Arial"/>
          <w:b/>
          <w:bCs/>
          <w:lang w:eastAsia="pt-BR"/>
        </w:rPr>
        <w:t>PREGÃO PRESENCIAL Nº 003-01/2021</w:t>
      </w:r>
    </w:p>
    <w:p w:rsidR="00FC1B4F" w:rsidRDefault="00FC1B4F" w:rsidP="00FC1B4F">
      <w:pPr>
        <w:pStyle w:val="SemEspaamento"/>
        <w:jc w:val="both"/>
        <w:rPr>
          <w:rFonts w:ascii="Arial" w:hAnsi="Arial" w:cs="Arial"/>
          <w:lang w:eastAsia="pt-BR"/>
        </w:rPr>
      </w:pPr>
    </w:p>
    <w:p w:rsidR="00FC1B4F" w:rsidRDefault="00FC1B4F" w:rsidP="00FC1B4F">
      <w:pPr>
        <w:pStyle w:val="SemEspaamento"/>
        <w:jc w:val="both"/>
        <w:rPr>
          <w:rFonts w:ascii="Arial" w:hAnsi="Arial" w:cs="Arial"/>
          <w:lang w:eastAsia="pt-BR"/>
        </w:rPr>
      </w:pPr>
      <w:r>
        <w:rPr>
          <w:rFonts w:ascii="Arial" w:hAnsi="Arial" w:cs="Arial"/>
          <w:lang w:eastAsia="pt-BR"/>
        </w:rPr>
        <w:t xml:space="preserve">Aos vinte e seis dias do mês de julho de 2021, o </w:t>
      </w:r>
      <w:r>
        <w:rPr>
          <w:rFonts w:ascii="Arial" w:hAnsi="Arial" w:cs="Arial"/>
          <w:b/>
          <w:bCs/>
          <w:lang w:eastAsia="pt-BR"/>
        </w:rPr>
        <w:t>MUNICÍPIO DE CRUZEIRO DO SUL</w:t>
      </w:r>
      <w:r>
        <w:rPr>
          <w:rFonts w:ascii="Arial" w:hAnsi="Arial" w:cs="Arial"/>
          <w:lang w:eastAsia="pt-BR"/>
        </w:rPr>
        <w:t xml:space="preserve">, pessoa jurídica de direito público, com sede na Rua São Gabriel, 72 cidade de Cruzeiro do Sul, Estado do Rio Grande do Sul, inscrita no CNPJ sob nº 87.297.990/0001-50, neste ato representado pelo Prefeito Municipal, Senhor </w:t>
      </w:r>
      <w:r>
        <w:rPr>
          <w:rFonts w:ascii="Arial" w:hAnsi="Arial" w:cs="Arial"/>
          <w:b/>
          <w:bCs/>
          <w:lang w:eastAsia="pt-BR"/>
        </w:rPr>
        <w:t>JOÃO H. DULLIUS</w:t>
      </w:r>
      <w:r>
        <w:rPr>
          <w:rFonts w:ascii="Arial" w:hAnsi="Arial" w:cs="Arial"/>
          <w:lang w:eastAsia="pt-BR"/>
        </w:rPr>
        <w:t>,</w:t>
      </w:r>
      <w:r>
        <w:rPr>
          <w:rFonts w:ascii="Arial" w:hAnsi="Arial" w:cs="Arial"/>
          <w:b/>
          <w:bCs/>
          <w:lang w:eastAsia="pt-BR"/>
        </w:rPr>
        <w:t xml:space="preserve"> </w:t>
      </w:r>
      <w:r>
        <w:rPr>
          <w:rFonts w:ascii="Arial" w:hAnsi="Arial" w:cs="Arial"/>
          <w:lang w:eastAsia="pt-BR"/>
        </w:rPr>
        <w:t xml:space="preserve">doravante denominado simplesmente de </w:t>
      </w:r>
      <w:r>
        <w:rPr>
          <w:rFonts w:ascii="Arial" w:hAnsi="Arial" w:cs="Arial"/>
          <w:b/>
          <w:bCs/>
          <w:lang w:eastAsia="pt-BR"/>
        </w:rPr>
        <w:t xml:space="preserve">CONTRATANTE, </w:t>
      </w:r>
      <w:r>
        <w:rPr>
          <w:rFonts w:ascii="Arial" w:hAnsi="Arial" w:cs="Arial"/>
          <w:lang w:eastAsia="pt-BR"/>
        </w:rPr>
        <w:t>nos termos do Art. 15 da Lei nº 8.666/93, em face da classificação das propostas apresentadas no PREGÃO PRESENCIAL 003-01/2021 - Registro de Preços de Gêneros Alimentícios e Material de Limpeza para as Escolas Municipais</w:t>
      </w:r>
      <w:r>
        <w:rPr>
          <w:rFonts w:ascii="Arial" w:hAnsi="Arial" w:cs="Arial"/>
          <w:b/>
          <w:bCs/>
          <w:lang w:eastAsia="pt-BR"/>
        </w:rPr>
        <w:t xml:space="preserve">, </w:t>
      </w:r>
      <w:r>
        <w:rPr>
          <w:rFonts w:ascii="Arial" w:hAnsi="Arial" w:cs="Arial"/>
          <w:lang w:eastAsia="pt-BR"/>
        </w:rPr>
        <w:t>Adjudicada e Homologada</w:t>
      </w:r>
      <w:r>
        <w:rPr>
          <w:rFonts w:ascii="Arial" w:hAnsi="Arial" w:cs="Arial"/>
          <w:b/>
          <w:bCs/>
          <w:lang w:eastAsia="pt-BR"/>
        </w:rPr>
        <w:t xml:space="preserve"> </w:t>
      </w:r>
      <w:r>
        <w:rPr>
          <w:rFonts w:ascii="Arial" w:hAnsi="Arial" w:cs="Arial"/>
          <w:lang w:eastAsia="pt-BR"/>
        </w:rPr>
        <w:t>em</w:t>
      </w:r>
      <w:r>
        <w:rPr>
          <w:rFonts w:ascii="Arial" w:hAnsi="Arial" w:cs="Arial"/>
          <w:b/>
          <w:bCs/>
          <w:lang w:eastAsia="pt-BR"/>
        </w:rPr>
        <w:t xml:space="preserve"> </w:t>
      </w:r>
      <w:r>
        <w:rPr>
          <w:rFonts w:ascii="Arial" w:hAnsi="Arial" w:cs="Arial"/>
          <w:lang w:eastAsia="pt-BR"/>
        </w:rPr>
        <w:t>22 de</w:t>
      </w:r>
      <w:r>
        <w:rPr>
          <w:rFonts w:ascii="Arial" w:hAnsi="Arial" w:cs="Arial"/>
          <w:b/>
          <w:bCs/>
          <w:lang w:eastAsia="pt-BR"/>
        </w:rPr>
        <w:t xml:space="preserve"> </w:t>
      </w:r>
      <w:r>
        <w:rPr>
          <w:rFonts w:ascii="Arial" w:hAnsi="Arial" w:cs="Arial"/>
          <w:lang w:eastAsia="pt-BR"/>
        </w:rPr>
        <w:t xml:space="preserve">julho de 2020, vem por meio </w:t>
      </w:r>
      <w:proofErr w:type="gramStart"/>
      <w:r>
        <w:rPr>
          <w:rFonts w:ascii="Arial" w:hAnsi="Arial" w:cs="Arial"/>
          <w:lang w:eastAsia="pt-BR"/>
        </w:rPr>
        <w:t>deste REGISTRAR</w:t>
      </w:r>
      <w:proofErr w:type="gramEnd"/>
      <w:r>
        <w:rPr>
          <w:rFonts w:ascii="Arial" w:hAnsi="Arial" w:cs="Arial"/>
          <w:lang w:eastAsia="pt-BR"/>
        </w:rPr>
        <w:t xml:space="preserve"> OS PREÇOS da empresa </w:t>
      </w:r>
      <w:r>
        <w:rPr>
          <w:rFonts w:ascii="Arial" w:hAnsi="Arial" w:cs="Arial"/>
          <w:b/>
          <w:bCs/>
          <w:lang w:eastAsia="pt-BR"/>
        </w:rPr>
        <w:t xml:space="preserve">KIRCH &amp; SILVA LTDA, </w:t>
      </w:r>
      <w:r>
        <w:rPr>
          <w:rFonts w:ascii="Arial" w:hAnsi="Arial" w:cs="Arial"/>
          <w:lang w:eastAsia="pt-BR"/>
        </w:rPr>
        <w:t xml:space="preserve">situada na Rua Leopoldo </w:t>
      </w:r>
      <w:proofErr w:type="spellStart"/>
      <w:r>
        <w:rPr>
          <w:rFonts w:ascii="Arial" w:hAnsi="Arial" w:cs="Arial"/>
          <w:lang w:eastAsia="pt-BR"/>
        </w:rPr>
        <w:t>Hinterholz</w:t>
      </w:r>
      <w:proofErr w:type="spellEnd"/>
      <w:r>
        <w:rPr>
          <w:rFonts w:ascii="Arial" w:hAnsi="Arial" w:cs="Arial"/>
          <w:lang w:eastAsia="pt-BR"/>
        </w:rPr>
        <w:t xml:space="preserve">, nº 659, bairro Centro, na cidade de Mato Leitão/RS, CEP: 95.835-000, telefone (51) 3784-1028, e-mail: kirchesilva@outlook.com, inscrita no CNPJ sob o número 14.344.746/0001-27, nesse ato representada por seu representante legal, Sr. </w:t>
      </w:r>
      <w:r>
        <w:rPr>
          <w:rFonts w:ascii="Arial" w:hAnsi="Arial" w:cs="Arial"/>
          <w:b/>
          <w:lang w:eastAsia="pt-BR"/>
        </w:rPr>
        <w:t xml:space="preserve">Marcos </w:t>
      </w:r>
      <w:proofErr w:type="spellStart"/>
      <w:r>
        <w:rPr>
          <w:rFonts w:ascii="Arial" w:hAnsi="Arial" w:cs="Arial"/>
          <w:b/>
          <w:lang w:eastAsia="pt-BR"/>
        </w:rPr>
        <w:t>Luis</w:t>
      </w:r>
      <w:proofErr w:type="spellEnd"/>
      <w:r>
        <w:rPr>
          <w:rFonts w:ascii="Arial" w:hAnsi="Arial" w:cs="Arial"/>
          <w:b/>
          <w:lang w:eastAsia="pt-BR"/>
        </w:rPr>
        <w:t xml:space="preserve"> </w:t>
      </w:r>
      <w:proofErr w:type="spellStart"/>
      <w:r>
        <w:rPr>
          <w:rFonts w:ascii="Arial" w:hAnsi="Arial" w:cs="Arial"/>
          <w:b/>
          <w:lang w:eastAsia="pt-BR"/>
        </w:rPr>
        <w:t>Kirch</w:t>
      </w:r>
      <w:proofErr w:type="spellEnd"/>
      <w:r>
        <w:rPr>
          <w:rFonts w:ascii="Arial" w:hAnsi="Arial" w:cs="Arial"/>
          <w:b/>
          <w:bCs/>
          <w:lang w:eastAsia="pt-BR"/>
        </w:rPr>
        <w:t xml:space="preserve">, </w:t>
      </w:r>
      <w:r>
        <w:rPr>
          <w:rFonts w:ascii="Arial" w:hAnsi="Arial" w:cs="Arial"/>
          <w:lang w:eastAsia="pt-BR"/>
        </w:rPr>
        <w:t xml:space="preserve">portador do CPF nº 535.291.110-15, doravante denominada apenas de </w:t>
      </w:r>
      <w:r>
        <w:rPr>
          <w:rFonts w:ascii="Arial" w:hAnsi="Arial" w:cs="Arial"/>
          <w:b/>
          <w:bCs/>
          <w:lang w:eastAsia="pt-BR"/>
        </w:rPr>
        <w:t>CONTRATADA</w:t>
      </w:r>
      <w:r>
        <w:rPr>
          <w:rFonts w:ascii="Arial" w:hAnsi="Arial" w:cs="Arial"/>
          <w:lang w:eastAsia="pt-BR"/>
        </w:rPr>
        <w:t>, através da presente Ata de Registro de Preços, o que fazem com base nas seguintes cláusulas:</w:t>
      </w:r>
    </w:p>
    <w:p w:rsidR="00FC1B4F" w:rsidRDefault="00FC1B4F" w:rsidP="00FC1B4F">
      <w:pPr>
        <w:pStyle w:val="SemEspaamento"/>
        <w:jc w:val="both"/>
        <w:rPr>
          <w:rFonts w:ascii="Arial" w:hAnsi="Arial" w:cs="Arial"/>
          <w:lang w:eastAsia="pt-BR"/>
        </w:rPr>
      </w:pPr>
    </w:p>
    <w:p w:rsidR="00FC1B4F" w:rsidRDefault="00FC1B4F" w:rsidP="00FC1B4F">
      <w:pPr>
        <w:pStyle w:val="SemEspaamento"/>
        <w:jc w:val="both"/>
        <w:rPr>
          <w:rFonts w:ascii="Arial" w:hAnsi="Arial" w:cs="Arial"/>
          <w:lang w:val="pt-PT" w:eastAsia="pt-BR"/>
        </w:rPr>
      </w:pPr>
      <w:r>
        <w:rPr>
          <w:rFonts w:ascii="Arial" w:hAnsi="Arial" w:cs="Arial"/>
          <w:b/>
          <w:bCs/>
          <w:lang w:eastAsia="pt-BR"/>
        </w:rPr>
        <w:t xml:space="preserve">CLÁUSULA PRIMEIRA – DO OBJETO: </w:t>
      </w:r>
      <w:proofErr w:type="gramStart"/>
      <w:r>
        <w:rPr>
          <w:rFonts w:ascii="Arial" w:hAnsi="Arial" w:cs="Arial"/>
          <w:lang w:eastAsia="pt-BR"/>
        </w:rPr>
        <w:t>A presente</w:t>
      </w:r>
      <w:proofErr w:type="gramEnd"/>
      <w:r>
        <w:rPr>
          <w:rFonts w:ascii="Arial" w:hAnsi="Arial" w:cs="Arial"/>
          <w:lang w:eastAsia="pt-BR"/>
        </w:rPr>
        <w:t xml:space="preserve"> Ata de Registro de Preços tem por objeto o Registro de Preços </w:t>
      </w:r>
      <w:r>
        <w:rPr>
          <w:rFonts w:ascii="Arial" w:hAnsi="Arial" w:cs="Arial"/>
          <w:lang w:val="pt-PT" w:eastAsia="pt-BR"/>
        </w:rPr>
        <w:t>dos ítens relacionados abaixo:</w:t>
      </w:r>
    </w:p>
    <w:tbl>
      <w:tblPr>
        <w:tblW w:w="10065" w:type="dxa"/>
        <w:tblInd w:w="-497" w:type="dxa"/>
        <w:tblLayout w:type="fixed"/>
        <w:tblCellMar>
          <w:left w:w="70" w:type="dxa"/>
          <w:right w:w="70" w:type="dxa"/>
        </w:tblCellMar>
        <w:tblLook w:val="04A0" w:firstRow="1" w:lastRow="0" w:firstColumn="1" w:lastColumn="0" w:noHBand="0" w:noVBand="1"/>
      </w:tblPr>
      <w:tblGrid>
        <w:gridCol w:w="851"/>
        <w:gridCol w:w="3260"/>
        <w:gridCol w:w="1134"/>
        <w:gridCol w:w="992"/>
        <w:gridCol w:w="1394"/>
        <w:gridCol w:w="1158"/>
        <w:gridCol w:w="1276"/>
      </w:tblGrid>
      <w:tr w:rsidR="00FC1B4F" w:rsidTr="00A93CDF">
        <w:trPr>
          <w:trHeight w:val="300"/>
        </w:trPr>
        <w:tc>
          <w:tcPr>
            <w:tcW w:w="851" w:type="dxa"/>
            <w:tcBorders>
              <w:top w:val="single" w:sz="4" w:space="0" w:color="000000"/>
              <w:left w:val="single" w:sz="4" w:space="0" w:color="000000"/>
              <w:bottom w:val="single" w:sz="4" w:space="0" w:color="000000"/>
              <w:right w:val="nil"/>
            </w:tcBorders>
            <w:hideMark/>
          </w:tcPr>
          <w:p w:rsidR="00FC1B4F" w:rsidRPr="00BF7B0E"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sidRPr="00BF7B0E">
              <w:rPr>
                <w:rFonts w:ascii="Arial" w:eastAsia="HG Mincho Light J" w:hAnsi="Arial" w:cs="Arial"/>
                <w:b/>
                <w:color w:val="000000"/>
                <w:kern w:val="0"/>
                <w:sz w:val="16"/>
                <w:szCs w:val="16"/>
                <w:shd w:val="clear" w:color="auto" w:fill="FFFFFF"/>
                <w:lang w:bidi="ar-SA"/>
              </w:rPr>
              <w:t>Item</w:t>
            </w:r>
          </w:p>
        </w:tc>
        <w:tc>
          <w:tcPr>
            <w:tcW w:w="3260" w:type="dxa"/>
            <w:tcBorders>
              <w:top w:val="single" w:sz="4" w:space="0" w:color="000000"/>
              <w:left w:val="single" w:sz="4" w:space="0" w:color="000000"/>
              <w:bottom w:val="single" w:sz="4" w:space="0" w:color="000000"/>
              <w:right w:val="nil"/>
            </w:tcBorders>
            <w:hideMark/>
          </w:tcPr>
          <w:p w:rsidR="00FC1B4F" w:rsidRPr="00BF7B0E"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sidRPr="00BF7B0E">
              <w:rPr>
                <w:rFonts w:ascii="Arial" w:eastAsia="HG Mincho Light J" w:hAnsi="Arial" w:cs="Arial"/>
                <w:b/>
                <w:color w:val="000000"/>
                <w:kern w:val="0"/>
                <w:sz w:val="16"/>
                <w:szCs w:val="16"/>
                <w:shd w:val="clear" w:color="auto" w:fill="FFFFFF"/>
                <w:lang w:bidi="ar-SA"/>
              </w:rPr>
              <w:t>Descrição</w:t>
            </w:r>
          </w:p>
        </w:tc>
        <w:tc>
          <w:tcPr>
            <w:tcW w:w="1134" w:type="dxa"/>
            <w:tcBorders>
              <w:top w:val="single" w:sz="4" w:space="0" w:color="000000"/>
              <w:left w:val="single" w:sz="4" w:space="0" w:color="000000"/>
              <w:bottom w:val="single" w:sz="4" w:space="0" w:color="000000"/>
              <w:right w:val="nil"/>
            </w:tcBorders>
            <w:hideMark/>
          </w:tcPr>
          <w:p w:rsidR="00FC1B4F" w:rsidRPr="00BF7B0E"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sidRPr="00BF7B0E">
              <w:rPr>
                <w:rFonts w:ascii="Arial" w:eastAsia="HG Mincho Light J" w:hAnsi="Arial" w:cs="Arial"/>
                <w:b/>
                <w:color w:val="000000"/>
                <w:kern w:val="0"/>
                <w:sz w:val="16"/>
                <w:szCs w:val="16"/>
                <w:shd w:val="clear" w:color="auto" w:fill="FFFFFF"/>
                <w:lang w:bidi="ar-SA"/>
              </w:rPr>
              <w:t>Unid.</w:t>
            </w:r>
          </w:p>
        </w:tc>
        <w:tc>
          <w:tcPr>
            <w:tcW w:w="992" w:type="dxa"/>
            <w:tcBorders>
              <w:top w:val="single" w:sz="4" w:space="0" w:color="000000"/>
              <w:left w:val="single" w:sz="4" w:space="0" w:color="000000"/>
              <w:bottom w:val="single" w:sz="4" w:space="0" w:color="000000"/>
              <w:right w:val="nil"/>
            </w:tcBorders>
            <w:hideMark/>
          </w:tcPr>
          <w:p w:rsidR="00FC1B4F" w:rsidRPr="00BF7B0E"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sidRPr="00BF7B0E">
              <w:rPr>
                <w:rFonts w:ascii="Arial" w:eastAsia="HG Mincho Light J" w:hAnsi="Arial" w:cs="Arial"/>
                <w:b/>
                <w:color w:val="000000"/>
                <w:kern w:val="0"/>
                <w:sz w:val="16"/>
                <w:szCs w:val="16"/>
                <w:shd w:val="clear" w:color="auto" w:fill="FFFFFF"/>
                <w:lang w:bidi="ar-SA"/>
              </w:rPr>
              <w:t>Quant.</w:t>
            </w:r>
          </w:p>
        </w:tc>
        <w:tc>
          <w:tcPr>
            <w:tcW w:w="1394" w:type="dxa"/>
            <w:tcBorders>
              <w:top w:val="single" w:sz="4" w:space="0" w:color="000000"/>
              <w:left w:val="single" w:sz="4" w:space="0" w:color="000000"/>
              <w:bottom w:val="single" w:sz="4" w:space="0" w:color="000000"/>
              <w:right w:val="nil"/>
            </w:tcBorders>
            <w:hideMark/>
          </w:tcPr>
          <w:p w:rsidR="00FC1B4F" w:rsidRPr="00BF7B0E"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sidRPr="00BF7B0E">
              <w:rPr>
                <w:rFonts w:ascii="Arial" w:eastAsia="HG Mincho Light J" w:hAnsi="Arial" w:cs="Arial"/>
                <w:b/>
                <w:color w:val="000000"/>
                <w:kern w:val="0"/>
                <w:sz w:val="16"/>
                <w:szCs w:val="16"/>
                <w:shd w:val="clear" w:color="auto" w:fill="FFFFFF"/>
                <w:lang w:bidi="ar-SA"/>
              </w:rPr>
              <w:t>Marca</w:t>
            </w:r>
          </w:p>
        </w:tc>
        <w:tc>
          <w:tcPr>
            <w:tcW w:w="1158" w:type="dxa"/>
            <w:tcBorders>
              <w:top w:val="single" w:sz="4" w:space="0" w:color="000000"/>
              <w:left w:val="single" w:sz="4" w:space="0" w:color="000000"/>
              <w:bottom w:val="single" w:sz="4" w:space="0" w:color="000000"/>
              <w:right w:val="nil"/>
            </w:tcBorders>
            <w:hideMark/>
          </w:tcPr>
          <w:p w:rsidR="00FC1B4F" w:rsidRPr="00BF7B0E"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sidRPr="00BF7B0E">
              <w:rPr>
                <w:rFonts w:ascii="Arial" w:eastAsia="HG Mincho Light J" w:hAnsi="Arial" w:cs="Arial"/>
                <w:b/>
                <w:color w:val="000000"/>
                <w:kern w:val="0"/>
                <w:sz w:val="16"/>
                <w:szCs w:val="16"/>
                <w:shd w:val="clear" w:color="auto" w:fill="FFFFFF"/>
                <w:lang w:bidi="ar-SA"/>
              </w:rPr>
              <w:t>R$ Unit.</w:t>
            </w:r>
          </w:p>
        </w:tc>
        <w:tc>
          <w:tcPr>
            <w:tcW w:w="1276" w:type="dxa"/>
            <w:tcBorders>
              <w:top w:val="single" w:sz="4" w:space="0" w:color="000000"/>
              <w:left w:val="single" w:sz="4" w:space="0" w:color="000000"/>
              <w:bottom w:val="single" w:sz="4" w:space="0" w:color="000000"/>
              <w:right w:val="single" w:sz="4" w:space="0" w:color="000000"/>
            </w:tcBorders>
            <w:hideMark/>
          </w:tcPr>
          <w:p w:rsidR="00FC1B4F" w:rsidRPr="00BF7B0E" w:rsidRDefault="00FC1B4F" w:rsidP="00A93CDF">
            <w:pPr>
              <w:widowControl w:val="0"/>
              <w:snapToGrid w:val="0"/>
              <w:spacing w:line="276" w:lineRule="auto"/>
              <w:jc w:val="center"/>
              <w:rPr>
                <w:rFonts w:ascii="Thorndale" w:eastAsia="HG Mincho Light J" w:hAnsi="Thorndale" w:cs="Thorndale"/>
                <w:b/>
                <w:color w:val="000000"/>
                <w:kern w:val="0"/>
                <w:sz w:val="16"/>
                <w:szCs w:val="16"/>
                <w:lang w:bidi="ar-SA"/>
              </w:rPr>
            </w:pPr>
            <w:r w:rsidRPr="00BF7B0E">
              <w:rPr>
                <w:rFonts w:ascii="Arial" w:eastAsia="HG Mincho Light J" w:hAnsi="Arial" w:cs="Arial"/>
                <w:b/>
                <w:color w:val="000000"/>
                <w:kern w:val="0"/>
                <w:sz w:val="16"/>
                <w:szCs w:val="16"/>
                <w:shd w:val="clear" w:color="auto" w:fill="FFFFFF"/>
                <w:lang w:bidi="ar-SA"/>
              </w:rPr>
              <w:t>R$ Total</w:t>
            </w:r>
          </w:p>
        </w:tc>
      </w:tr>
      <w:tr w:rsidR="00FC1B4F" w:rsidTr="00A93CDF">
        <w:trPr>
          <w:trHeight w:val="300"/>
        </w:trPr>
        <w:tc>
          <w:tcPr>
            <w:tcW w:w="851" w:type="dxa"/>
            <w:tcBorders>
              <w:top w:val="nil"/>
              <w:left w:val="single" w:sz="4" w:space="0" w:color="000000"/>
              <w:bottom w:val="single" w:sz="4" w:space="0" w:color="000000"/>
              <w:right w:val="nil"/>
            </w:tcBorders>
          </w:tcPr>
          <w:p w:rsidR="00FC1B4F" w:rsidRPr="00BF7B0E"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38</w:t>
            </w:r>
          </w:p>
        </w:tc>
        <w:tc>
          <w:tcPr>
            <w:tcW w:w="3260" w:type="dxa"/>
            <w:tcBorders>
              <w:top w:val="nil"/>
              <w:left w:val="single" w:sz="4" w:space="0" w:color="000000"/>
              <w:bottom w:val="single" w:sz="4" w:space="0" w:color="000000"/>
              <w:right w:val="nil"/>
            </w:tcBorders>
          </w:tcPr>
          <w:p w:rsidR="00FC1B4F" w:rsidRPr="00BF7B0E" w:rsidRDefault="00FC1B4F" w:rsidP="00A93CDF">
            <w:pPr>
              <w:widowControl w:val="0"/>
              <w:snapToGrid w:val="0"/>
              <w:jc w:val="both"/>
              <w:rPr>
                <w:rFonts w:ascii="Arial" w:eastAsia="HG Mincho Light J" w:hAnsi="Arial" w:cs="Arial"/>
                <w:color w:val="000000"/>
                <w:kern w:val="0"/>
                <w:sz w:val="16"/>
                <w:szCs w:val="16"/>
                <w:shd w:val="clear" w:color="auto" w:fill="FFFFFF"/>
                <w:lang w:bidi="ar-SA"/>
              </w:rPr>
            </w:pPr>
            <w:proofErr w:type="gramStart"/>
            <w:r>
              <w:rPr>
                <w:rFonts w:ascii="Arial" w:hAnsi="Arial" w:cs="Arial"/>
                <w:sz w:val="16"/>
                <w:szCs w:val="16"/>
                <w:lang w:eastAsia="pt-BR"/>
              </w:rPr>
              <w:t>COCO RALADO CONGELADO</w:t>
            </w:r>
            <w:proofErr w:type="gramEnd"/>
            <w:r>
              <w:rPr>
                <w:rFonts w:ascii="Arial" w:hAnsi="Arial" w:cs="Arial"/>
                <w:sz w:val="16"/>
                <w:szCs w:val="16"/>
                <w:lang w:eastAsia="pt-BR"/>
              </w:rPr>
              <w:t xml:space="preserve">. Produto minimamente processado, sem adição de açúcar. Rótulo contendo identificação do produto, tabela nutricional, peso, fabricante, data de fabricação e validade. Validade mínima 30 dias a contar da entrega. Pacote de </w:t>
            </w:r>
            <w:proofErr w:type="gramStart"/>
            <w:r>
              <w:rPr>
                <w:rFonts w:ascii="Arial" w:hAnsi="Arial" w:cs="Arial"/>
                <w:sz w:val="16"/>
                <w:szCs w:val="16"/>
                <w:lang w:eastAsia="pt-BR"/>
              </w:rPr>
              <w:t>1kg</w:t>
            </w:r>
            <w:proofErr w:type="gramEnd"/>
            <w:r>
              <w:rPr>
                <w:rFonts w:ascii="Arial" w:hAnsi="Arial" w:cs="Arial"/>
                <w:sz w:val="16"/>
                <w:szCs w:val="16"/>
                <w:lang w:eastAsia="pt-BR"/>
              </w:rPr>
              <w:t>.</w:t>
            </w:r>
          </w:p>
        </w:tc>
        <w:tc>
          <w:tcPr>
            <w:tcW w:w="1134" w:type="dxa"/>
            <w:tcBorders>
              <w:top w:val="nil"/>
              <w:left w:val="single" w:sz="4" w:space="0" w:color="000000"/>
              <w:bottom w:val="single" w:sz="4" w:space="0" w:color="000000"/>
              <w:right w:val="nil"/>
            </w:tcBorders>
          </w:tcPr>
          <w:p w:rsidR="00FC1B4F" w:rsidRPr="00BF7B0E"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nil"/>
              <w:left w:val="single" w:sz="4" w:space="0" w:color="000000"/>
              <w:bottom w:val="single" w:sz="4" w:space="0" w:color="000000"/>
              <w:right w:val="nil"/>
            </w:tcBorders>
          </w:tcPr>
          <w:p w:rsidR="00FC1B4F" w:rsidRPr="00BF7B0E"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200</w:t>
            </w:r>
          </w:p>
        </w:tc>
        <w:tc>
          <w:tcPr>
            <w:tcW w:w="1394" w:type="dxa"/>
            <w:tcBorders>
              <w:top w:val="nil"/>
              <w:left w:val="single" w:sz="4" w:space="0" w:color="000000"/>
              <w:bottom w:val="single" w:sz="4" w:space="0" w:color="000000"/>
              <w:right w:val="nil"/>
            </w:tcBorders>
          </w:tcPr>
          <w:p w:rsidR="00FC1B4F" w:rsidRPr="00BF7B0E"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VITA COCO</w:t>
            </w:r>
          </w:p>
        </w:tc>
        <w:tc>
          <w:tcPr>
            <w:tcW w:w="1158" w:type="dxa"/>
            <w:tcBorders>
              <w:top w:val="nil"/>
              <w:left w:val="single" w:sz="4" w:space="0" w:color="000000"/>
              <w:bottom w:val="single" w:sz="4" w:space="0" w:color="000000"/>
              <w:right w:val="nil"/>
            </w:tcBorders>
          </w:tcPr>
          <w:p w:rsidR="00FC1B4F" w:rsidRPr="00BF7B0E"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18,80</w:t>
            </w:r>
          </w:p>
        </w:tc>
        <w:tc>
          <w:tcPr>
            <w:tcW w:w="1276" w:type="dxa"/>
            <w:tcBorders>
              <w:top w:val="nil"/>
              <w:left w:val="single" w:sz="4" w:space="0" w:color="000000"/>
              <w:bottom w:val="single" w:sz="4" w:space="0" w:color="000000"/>
              <w:right w:val="single" w:sz="4" w:space="0" w:color="000000"/>
            </w:tcBorders>
          </w:tcPr>
          <w:p w:rsidR="00FC1B4F" w:rsidRPr="00BF7B0E"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3.760,00</w:t>
            </w:r>
          </w:p>
        </w:tc>
      </w:tr>
      <w:tr w:rsidR="00FC1B4F" w:rsidTr="00A93CDF">
        <w:trPr>
          <w:trHeight w:val="300"/>
        </w:trPr>
        <w:tc>
          <w:tcPr>
            <w:tcW w:w="851"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49</w:t>
            </w:r>
          </w:p>
        </w:tc>
        <w:tc>
          <w:tcPr>
            <w:tcW w:w="3260"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jc w:val="both"/>
              <w:rPr>
                <w:rFonts w:ascii="Arial" w:eastAsia="HG Mincho Light J" w:hAnsi="Arial" w:cs="Arial"/>
                <w:color w:val="000000"/>
                <w:kern w:val="0"/>
                <w:sz w:val="16"/>
                <w:szCs w:val="16"/>
                <w:shd w:val="clear" w:color="auto" w:fill="FFFFFF"/>
                <w:lang w:bidi="ar-SA"/>
              </w:rPr>
            </w:pPr>
            <w:r>
              <w:rPr>
                <w:rFonts w:ascii="Arial" w:hAnsi="Arial" w:cs="Arial"/>
                <w:sz w:val="16"/>
                <w:szCs w:val="16"/>
                <w:lang w:eastAsia="pt-BR"/>
              </w:rPr>
              <w:t>ACHOCOLATADO EM PÓ -</w:t>
            </w:r>
            <w:proofErr w:type="gramStart"/>
            <w:r>
              <w:rPr>
                <w:rFonts w:ascii="Arial" w:hAnsi="Arial" w:cs="Arial"/>
                <w:sz w:val="16"/>
                <w:szCs w:val="16"/>
                <w:lang w:eastAsia="pt-BR"/>
              </w:rPr>
              <w:t xml:space="preserve">  </w:t>
            </w:r>
            <w:proofErr w:type="gramEnd"/>
            <w:r>
              <w:rPr>
                <w:rFonts w:ascii="Arial" w:hAnsi="Arial" w:cs="Arial"/>
                <w:sz w:val="16"/>
                <w:szCs w:val="16"/>
                <w:lang w:eastAsia="pt-BR"/>
              </w:rPr>
              <w:t xml:space="preserve">vitaminado SEM LACTOSE, SEM GLÚTEN- </w:t>
            </w:r>
            <w:proofErr w:type="spellStart"/>
            <w:r>
              <w:rPr>
                <w:rFonts w:ascii="Arial" w:hAnsi="Arial" w:cs="Arial"/>
                <w:sz w:val="16"/>
                <w:szCs w:val="16"/>
                <w:lang w:eastAsia="pt-BR"/>
              </w:rPr>
              <w:t>pct</w:t>
            </w:r>
            <w:proofErr w:type="spellEnd"/>
            <w:r>
              <w:rPr>
                <w:rFonts w:ascii="Arial" w:hAnsi="Arial" w:cs="Arial"/>
                <w:sz w:val="16"/>
                <w:szCs w:val="16"/>
                <w:lang w:eastAsia="pt-BR"/>
              </w:rPr>
              <w:t xml:space="preserve"> com no mínimo 300g</w:t>
            </w:r>
          </w:p>
        </w:tc>
        <w:tc>
          <w:tcPr>
            <w:tcW w:w="1134"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100</w:t>
            </w:r>
          </w:p>
        </w:tc>
        <w:tc>
          <w:tcPr>
            <w:tcW w:w="1394"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BLUE VILLE</w:t>
            </w:r>
          </w:p>
        </w:tc>
        <w:tc>
          <w:tcPr>
            <w:tcW w:w="1158"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7,45</w:t>
            </w:r>
          </w:p>
        </w:tc>
        <w:tc>
          <w:tcPr>
            <w:tcW w:w="1276" w:type="dxa"/>
            <w:tcBorders>
              <w:top w:val="single" w:sz="4" w:space="0" w:color="000000"/>
              <w:left w:val="single" w:sz="4" w:space="0" w:color="000000"/>
              <w:bottom w:val="single" w:sz="4" w:space="0" w:color="000000"/>
              <w:right w:val="single" w:sz="4" w:space="0" w:color="000000"/>
            </w:tcBorders>
          </w:tcPr>
          <w:p w:rsidR="00FC1B4F" w:rsidRPr="00BF7B0E" w:rsidRDefault="00FC1B4F" w:rsidP="00A93CDF">
            <w:pPr>
              <w:widowControl w:val="0"/>
              <w:snapToGrid w:val="0"/>
              <w:rPr>
                <w:rFonts w:ascii="Arial" w:eastAsia="HG Mincho Light J" w:hAnsi="Arial" w:cs="Arial"/>
                <w:color w:val="000000"/>
                <w:kern w:val="0"/>
                <w:sz w:val="16"/>
                <w:szCs w:val="16"/>
                <w:lang w:bidi="ar-SA"/>
              </w:rPr>
            </w:pPr>
            <w:r>
              <w:rPr>
                <w:rFonts w:ascii="Arial" w:eastAsia="HG Mincho Light J" w:hAnsi="Arial" w:cs="Arial"/>
                <w:color w:val="000000"/>
                <w:kern w:val="0"/>
                <w:sz w:val="16"/>
                <w:szCs w:val="16"/>
                <w:lang w:bidi="ar-SA"/>
              </w:rPr>
              <w:t>745,00</w:t>
            </w:r>
          </w:p>
        </w:tc>
      </w:tr>
      <w:tr w:rsidR="00FC1B4F" w:rsidTr="00A93CDF">
        <w:trPr>
          <w:trHeight w:val="300"/>
        </w:trPr>
        <w:tc>
          <w:tcPr>
            <w:tcW w:w="851"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50</w:t>
            </w:r>
          </w:p>
        </w:tc>
        <w:tc>
          <w:tcPr>
            <w:tcW w:w="3260"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jc w:val="both"/>
              <w:rPr>
                <w:rFonts w:ascii="Arial" w:eastAsia="HG Mincho Light J" w:hAnsi="Arial" w:cs="Arial"/>
                <w:color w:val="000000"/>
                <w:kern w:val="0"/>
                <w:sz w:val="16"/>
                <w:szCs w:val="16"/>
                <w:shd w:val="clear" w:color="auto" w:fill="FFFFFF"/>
                <w:lang w:bidi="ar-SA"/>
              </w:rPr>
            </w:pPr>
            <w:r>
              <w:rPr>
                <w:rFonts w:ascii="Arial" w:hAnsi="Arial" w:cs="Arial"/>
                <w:sz w:val="16"/>
                <w:szCs w:val="16"/>
                <w:lang w:eastAsia="pt-BR"/>
              </w:rPr>
              <w:t xml:space="preserve">AÇÚCAR CRISTALIZADO - isento de impureza com data de fabricação e validade - </w:t>
            </w:r>
            <w:proofErr w:type="spellStart"/>
            <w:r>
              <w:rPr>
                <w:rFonts w:ascii="Arial" w:hAnsi="Arial" w:cs="Arial"/>
                <w:sz w:val="16"/>
                <w:szCs w:val="16"/>
                <w:lang w:eastAsia="pt-BR"/>
              </w:rPr>
              <w:t>pct</w:t>
            </w:r>
            <w:proofErr w:type="spellEnd"/>
            <w:r>
              <w:rPr>
                <w:rFonts w:ascii="Arial" w:hAnsi="Arial" w:cs="Arial"/>
                <w:sz w:val="16"/>
                <w:szCs w:val="16"/>
                <w:lang w:eastAsia="pt-BR"/>
              </w:rPr>
              <w:t xml:space="preserve"> </w:t>
            </w:r>
            <w:proofErr w:type="gramStart"/>
            <w:r>
              <w:rPr>
                <w:rFonts w:ascii="Arial" w:hAnsi="Arial" w:cs="Arial"/>
                <w:sz w:val="16"/>
                <w:szCs w:val="16"/>
                <w:lang w:eastAsia="pt-BR"/>
              </w:rPr>
              <w:t>5kg</w:t>
            </w:r>
            <w:proofErr w:type="gramEnd"/>
          </w:p>
        </w:tc>
        <w:tc>
          <w:tcPr>
            <w:tcW w:w="1134"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500</w:t>
            </w:r>
          </w:p>
        </w:tc>
        <w:tc>
          <w:tcPr>
            <w:tcW w:w="1394"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GUARANI</w:t>
            </w:r>
          </w:p>
        </w:tc>
        <w:tc>
          <w:tcPr>
            <w:tcW w:w="1158"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17,15</w:t>
            </w:r>
          </w:p>
        </w:tc>
        <w:tc>
          <w:tcPr>
            <w:tcW w:w="1276" w:type="dxa"/>
            <w:tcBorders>
              <w:top w:val="single" w:sz="4" w:space="0" w:color="000000"/>
              <w:left w:val="single" w:sz="4" w:space="0" w:color="000000"/>
              <w:bottom w:val="single" w:sz="4" w:space="0" w:color="000000"/>
              <w:right w:val="single" w:sz="4" w:space="0" w:color="000000"/>
            </w:tcBorders>
          </w:tcPr>
          <w:p w:rsidR="00FC1B4F" w:rsidRPr="00BF7B0E"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8.575,00</w:t>
            </w:r>
          </w:p>
        </w:tc>
      </w:tr>
      <w:tr w:rsidR="00FC1B4F" w:rsidTr="00A93CDF">
        <w:trPr>
          <w:trHeight w:val="300"/>
        </w:trPr>
        <w:tc>
          <w:tcPr>
            <w:tcW w:w="851"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53</w:t>
            </w:r>
          </w:p>
        </w:tc>
        <w:tc>
          <w:tcPr>
            <w:tcW w:w="3260" w:type="dxa"/>
            <w:tcBorders>
              <w:top w:val="single" w:sz="4" w:space="0" w:color="000000"/>
              <w:left w:val="single" w:sz="4" w:space="0" w:color="000000"/>
              <w:bottom w:val="single" w:sz="4" w:space="0" w:color="000000"/>
              <w:right w:val="nil"/>
            </w:tcBorders>
          </w:tcPr>
          <w:p w:rsidR="00FC1B4F" w:rsidRPr="008C1844" w:rsidRDefault="00FC1B4F" w:rsidP="00A93CDF">
            <w:pPr>
              <w:pStyle w:val="Standard"/>
              <w:spacing w:line="276" w:lineRule="auto"/>
              <w:jc w:val="both"/>
              <w:rPr>
                <w:rFonts w:ascii="Arial" w:hAnsi="Arial" w:cs="Arial"/>
                <w:sz w:val="16"/>
                <w:szCs w:val="16"/>
                <w:lang w:eastAsia="pt-BR"/>
              </w:rPr>
            </w:pPr>
            <w:r>
              <w:rPr>
                <w:rFonts w:ascii="Arial" w:eastAsia="HG Mincho Light J" w:hAnsi="Arial" w:cs="Arial"/>
                <w:sz w:val="16"/>
                <w:szCs w:val="16"/>
                <w:lang w:eastAsia="pt-BR"/>
              </w:rPr>
              <w:t>ARROZ PARBOLIZADO TIPO 1 – longo, fino, tipo I. O produto não deve apresentar mofo, substâncias nocivas, preparação final dietética inadequada (</w:t>
            </w:r>
            <w:proofErr w:type="spellStart"/>
            <w:r>
              <w:rPr>
                <w:rFonts w:ascii="Arial" w:eastAsia="HG Mincho Light J" w:hAnsi="Arial" w:cs="Arial"/>
                <w:sz w:val="16"/>
                <w:szCs w:val="16"/>
                <w:lang w:eastAsia="pt-BR"/>
              </w:rPr>
              <w:t>empapamento</w:t>
            </w:r>
            <w:proofErr w:type="spellEnd"/>
            <w:r>
              <w:rPr>
                <w:rFonts w:ascii="Arial" w:eastAsia="HG Mincho Light J" w:hAnsi="Arial" w:cs="Arial"/>
                <w:sz w:val="16"/>
                <w:szCs w:val="16"/>
                <w:lang w:eastAsia="pt-BR"/>
              </w:rPr>
              <w:t xml:space="preserve">). Embalagem: deve estar intacta, acondicionada em pacotes de </w:t>
            </w:r>
            <w:r>
              <w:rPr>
                <w:rFonts w:ascii="Arial" w:eastAsia="HG Mincho Light J" w:hAnsi="Arial" w:cs="Arial"/>
                <w:b/>
                <w:sz w:val="16"/>
                <w:szCs w:val="16"/>
                <w:lang w:eastAsia="pt-BR"/>
              </w:rPr>
              <w:t>5 kg</w:t>
            </w:r>
            <w:r>
              <w:rPr>
                <w:rFonts w:ascii="Arial" w:eastAsia="HG Mincho Light J" w:hAnsi="Arial" w:cs="Arial"/>
                <w:sz w:val="16"/>
                <w:szCs w:val="16"/>
                <w:lang w:eastAsia="pt-BR"/>
              </w:rPr>
              <w:t>, em polietileno, transparente, atóxico. Prazo de validade mínimo 12 meses a contar a partir da data de entrega.</w:t>
            </w:r>
          </w:p>
        </w:tc>
        <w:tc>
          <w:tcPr>
            <w:tcW w:w="1134"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900</w:t>
            </w:r>
          </w:p>
        </w:tc>
        <w:tc>
          <w:tcPr>
            <w:tcW w:w="1394"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BELA DICA</w:t>
            </w:r>
          </w:p>
        </w:tc>
        <w:tc>
          <w:tcPr>
            <w:tcW w:w="1158"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22,49</w:t>
            </w:r>
          </w:p>
        </w:tc>
        <w:tc>
          <w:tcPr>
            <w:tcW w:w="1276" w:type="dxa"/>
            <w:tcBorders>
              <w:top w:val="single" w:sz="4" w:space="0" w:color="000000"/>
              <w:left w:val="single" w:sz="4" w:space="0" w:color="000000"/>
              <w:bottom w:val="single" w:sz="4" w:space="0" w:color="000000"/>
              <w:right w:val="single" w:sz="4" w:space="0" w:color="000000"/>
            </w:tcBorders>
          </w:tcPr>
          <w:p w:rsidR="00FC1B4F" w:rsidRPr="00BF7B0E"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20.241,00</w:t>
            </w:r>
          </w:p>
        </w:tc>
      </w:tr>
      <w:tr w:rsidR="00FC1B4F" w:rsidTr="00A93CDF">
        <w:trPr>
          <w:trHeight w:val="300"/>
        </w:trPr>
        <w:tc>
          <w:tcPr>
            <w:tcW w:w="851"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54</w:t>
            </w:r>
          </w:p>
        </w:tc>
        <w:tc>
          <w:tcPr>
            <w:tcW w:w="3260"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jc w:val="both"/>
              <w:rPr>
                <w:rFonts w:ascii="Arial" w:eastAsia="Calibri" w:hAnsi="Arial" w:cs="Arial"/>
                <w:sz w:val="16"/>
                <w:szCs w:val="16"/>
                <w:lang w:eastAsia="pt-BR"/>
              </w:rPr>
            </w:pPr>
            <w:r>
              <w:rPr>
                <w:rFonts w:ascii="Arial" w:eastAsia="HG Mincho Light J" w:hAnsi="Arial" w:cs="Arial"/>
                <w:sz w:val="16"/>
                <w:szCs w:val="16"/>
                <w:lang w:eastAsia="pt-BR"/>
              </w:rPr>
              <w:t xml:space="preserve">ARROZ BRANCO polido T1, </w:t>
            </w:r>
            <w:proofErr w:type="spellStart"/>
            <w:r>
              <w:rPr>
                <w:rFonts w:ascii="Arial" w:eastAsia="HG Mincho Light J" w:hAnsi="Arial" w:cs="Arial"/>
                <w:sz w:val="16"/>
                <w:szCs w:val="16"/>
                <w:lang w:eastAsia="pt-BR"/>
              </w:rPr>
              <w:t>pct</w:t>
            </w:r>
            <w:proofErr w:type="spellEnd"/>
            <w:r>
              <w:rPr>
                <w:rFonts w:ascii="Arial" w:eastAsia="HG Mincho Light J" w:hAnsi="Arial" w:cs="Arial"/>
                <w:sz w:val="16"/>
                <w:szCs w:val="16"/>
                <w:lang w:eastAsia="pt-BR"/>
              </w:rPr>
              <w:t xml:space="preserve"> de </w:t>
            </w:r>
            <w:proofErr w:type="gramStart"/>
            <w:r>
              <w:rPr>
                <w:rFonts w:ascii="Arial" w:eastAsia="HG Mincho Light J" w:hAnsi="Arial" w:cs="Arial"/>
                <w:sz w:val="16"/>
                <w:szCs w:val="16"/>
                <w:lang w:eastAsia="pt-BR"/>
              </w:rPr>
              <w:t>5kg</w:t>
            </w:r>
            <w:proofErr w:type="gramEnd"/>
          </w:p>
        </w:tc>
        <w:tc>
          <w:tcPr>
            <w:tcW w:w="1134"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100</w:t>
            </w:r>
          </w:p>
        </w:tc>
        <w:tc>
          <w:tcPr>
            <w:tcW w:w="1394"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SANTOS</w:t>
            </w:r>
          </w:p>
        </w:tc>
        <w:tc>
          <w:tcPr>
            <w:tcW w:w="1158"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17,99</w:t>
            </w:r>
          </w:p>
        </w:tc>
        <w:tc>
          <w:tcPr>
            <w:tcW w:w="1276" w:type="dxa"/>
            <w:tcBorders>
              <w:top w:val="single" w:sz="4" w:space="0" w:color="000000"/>
              <w:left w:val="single" w:sz="4" w:space="0" w:color="000000"/>
              <w:bottom w:val="single" w:sz="4" w:space="0" w:color="000000"/>
              <w:right w:val="single" w:sz="4" w:space="0" w:color="000000"/>
            </w:tcBorders>
          </w:tcPr>
          <w:p w:rsidR="00FC1B4F" w:rsidRPr="00BF7B0E"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1.799,00</w:t>
            </w:r>
          </w:p>
        </w:tc>
      </w:tr>
      <w:tr w:rsidR="00FC1B4F" w:rsidTr="00A93CDF">
        <w:trPr>
          <w:trHeight w:val="300"/>
        </w:trPr>
        <w:tc>
          <w:tcPr>
            <w:tcW w:w="851"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55</w:t>
            </w:r>
          </w:p>
        </w:tc>
        <w:tc>
          <w:tcPr>
            <w:tcW w:w="3260"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jc w:val="both"/>
              <w:rPr>
                <w:rFonts w:ascii="Arial" w:eastAsia="Calibri" w:hAnsi="Arial" w:cs="Arial"/>
                <w:sz w:val="16"/>
                <w:szCs w:val="16"/>
                <w:lang w:eastAsia="pt-BR"/>
              </w:rPr>
            </w:pPr>
            <w:r>
              <w:rPr>
                <w:rFonts w:ascii="Arial" w:eastAsia="HG Mincho Light J" w:hAnsi="Arial" w:cs="Arial"/>
                <w:sz w:val="16"/>
                <w:szCs w:val="16"/>
                <w:lang w:eastAsia="pt-BR"/>
              </w:rPr>
              <w:t xml:space="preserve">AVEIA EM FLOCOS médios, produto minimamente processado, embalagem plástica primária, contendo no mínimo 1 kg do produto, com data de fabricação e validade mínima de </w:t>
            </w:r>
            <w:proofErr w:type="gramStart"/>
            <w:r>
              <w:rPr>
                <w:rFonts w:ascii="Arial" w:eastAsia="HG Mincho Light J" w:hAnsi="Arial" w:cs="Arial"/>
                <w:sz w:val="16"/>
                <w:szCs w:val="16"/>
                <w:lang w:eastAsia="pt-BR"/>
              </w:rPr>
              <w:t>6</w:t>
            </w:r>
            <w:proofErr w:type="gramEnd"/>
            <w:r>
              <w:rPr>
                <w:rFonts w:ascii="Arial" w:eastAsia="HG Mincho Light J" w:hAnsi="Arial" w:cs="Arial"/>
                <w:sz w:val="16"/>
                <w:szCs w:val="16"/>
                <w:lang w:eastAsia="pt-BR"/>
              </w:rPr>
              <w:t xml:space="preserve"> meses.</w:t>
            </w:r>
          </w:p>
        </w:tc>
        <w:tc>
          <w:tcPr>
            <w:tcW w:w="1134"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200</w:t>
            </w:r>
          </w:p>
        </w:tc>
        <w:tc>
          <w:tcPr>
            <w:tcW w:w="1394"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LUARSUL</w:t>
            </w:r>
          </w:p>
        </w:tc>
        <w:tc>
          <w:tcPr>
            <w:tcW w:w="1158" w:type="dxa"/>
            <w:tcBorders>
              <w:top w:val="single" w:sz="4" w:space="0" w:color="000000"/>
              <w:left w:val="single" w:sz="4" w:space="0" w:color="000000"/>
              <w:bottom w:val="single" w:sz="4" w:space="0" w:color="000000"/>
              <w:right w:val="nil"/>
            </w:tcBorders>
          </w:tcPr>
          <w:p w:rsidR="00FC1B4F" w:rsidRPr="00BF7B0E"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11,75</w:t>
            </w:r>
          </w:p>
        </w:tc>
        <w:tc>
          <w:tcPr>
            <w:tcW w:w="1276" w:type="dxa"/>
            <w:tcBorders>
              <w:top w:val="single" w:sz="4" w:space="0" w:color="000000"/>
              <w:left w:val="single" w:sz="4" w:space="0" w:color="000000"/>
              <w:bottom w:val="single" w:sz="4" w:space="0" w:color="000000"/>
              <w:right w:val="single" w:sz="4" w:space="0" w:color="000000"/>
            </w:tcBorders>
          </w:tcPr>
          <w:p w:rsidR="00FC1B4F" w:rsidRPr="00BF7B0E"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2.350,00</w:t>
            </w:r>
          </w:p>
        </w:tc>
      </w:tr>
      <w:tr w:rsidR="00FC1B4F" w:rsidTr="00A93CDF">
        <w:trPr>
          <w:trHeight w:val="300"/>
        </w:trPr>
        <w:tc>
          <w:tcPr>
            <w:tcW w:w="851"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57</w:t>
            </w:r>
          </w:p>
        </w:tc>
        <w:tc>
          <w:tcPr>
            <w:tcW w:w="3260"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BISCOITO DOCE TIPO MARIA INTEGRAL SEM LACTOSE, sabor chocolate, com data de fabricação e validade, </w:t>
            </w:r>
            <w:proofErr w:type="spellStart"/>
            <w:r>
              <w:rPr>
                <w:rFonts w:ascii="Arial" w:hAnsi="Arial" w:cs="Arial"/>
                <w:sz w:val="16"/>
                <w:szCs w:val="16"/>
                <w:lang w:eastAsia="pt-BR"/>
              </w:rPr>
              <w:t>pct</w:t>
            </w:r>
            <w:proofErr w:type="spellEnd"/>
            <w:r>
              <w:rPr>
                <w:rFonts w:ascii="Arial" w:hAnsi="Arial" w:cs="Arial"/>
                <w:sz w:val="16"/>
                <w:szCs w:val="16"/>
                <w:lang w:eastAsia="pt-BR"/>
              </w:rPr>
              <w:t xml:space="preserve"> com no mínimo </w:t>
            </w:r>
            <w:proofErr w:type="gramStart"/>
            <w:r>
              <w:rPr>
                <w:rFonts w:ascii="Arial" w:hAnsi="Arial" w:cs="Arial"/>
                <w:sz w:val="16"/>
                <w:szCs w:val="16"/>
                <w:lang w:eastAsia="pt-BR"/>
              </w:rPr>
              <w:t>400g</w:t>
            </w:r>
            <w:proofErr w:type="gramEnd"/>
          </w:p>
        </w:tc>
        <w:tc>
          <w:tcPr>
            <w:tcW w:w="113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650</w:t>
            </w:r>
          </w:p>
        </w:tc>
        <w:tc>
          <w:tcPr>
            <w:tcW w:w="139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MOSSMANN</w:t>
            </w:r>
          </w:p>
        </w:tc>
        <w:tc>
          <w:tcPr>
            <w:tcW w:w="1158"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7,05</w:t>
            </w:r>
          </w:p>
        </w:tc>
        <w:tc>
          <w:tcPr>
            <w:tcW w:w="1276" w:type="dxa"/>
            <w:tcBorders>
              <w:top w:val="single" w:sz="4" w:space="0" w:color="000000"/>
              <w:left w:val="single" w:sz="4" w:space="0" w:color="000000"/>
              <w:bottom w:val="single" w:sz="4" w:space="0" w:color="000000"/>
              <w:right w:val="single" w:sz="4" w:space="0" w:color="000000"/>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4.582,50</w:t>
            </w:r>
          </w:p>
        </w:tc>
      </w:tr>
      <w:tr w:rsidR="00FC1B4F" w:rsidTr="00A93CDF">
        <w:trPr>
          <w:trHeight w:val="300"/>
        </w:trPr>
        <w:tc>
          <w:tcPr>
            <w:tcW w:w="851"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58</w:t>
            </w:r>
          </w:p>
        </w:tc>
        <w:tc>
          <w:tcPr>
            <w:tcW w:w="3260"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BISCOITO DOCE TIPO MARIA, com data de fabricação e validade, onde porção de 30g contenha no máximo 120 cal, 20g de CH, 2g de PTN, 3,5G de gorduras totais, </w:t>
            </w:r>
            <w:proofErr w:type="gramStart"/>
            <w:r>
              <w:rPr>
                <w:rFonts w:ascii="Arial" w:hAnsi="Arial" w:cs="Arial"/>
                <w:sz w:val="16"/>
                <w:szCs w:val="16"/>
                <w:lang w:eastAsia="pt-BR"/>
              </w:rPr>
              <w:t>0</w:t>
            </w:r>
            <w:proofErr w:type="gramEnd"/>
            <w:r>
              <w:rPr>
                <w:rFonts w:ascii="Arial" w:hAnsi="Arial" w:cs="Arial"/>
                <w:sz w:val="16"/>
                <w:szCs w:val="16"/>
                <w:lang w:eastAsia="pt-BR"/>
              </w:rPr>
              <w:t xml:space="preserve"> de gordura </w:t>
            </w:r>
            <w:proofErr w:type="spellStart"/>
            <w:r>
              <w:rPr>
                <w:rFonts w:ascii="Arial" w:hAnsi="Arial" w:cs="Arial"/>
                <w:sz w:val="16"/>
                <w:szCs w:val="16"/>
                <w:lang w:eastAsia="pt-BR"/>
              </w:rPr>
              <w:t>trans</w:t>
            </w:r>
            <w:proofErr w:type="spellEnd"/>
            <w:r>
              <w:rPr>
                <w:rFonts w:ascii="Arial" w:hAnsi="Arial" w:cs="Arial"/>
                <w:sz w:val="16"/>
                <w:szCs w:val="16"/>
                <w:lang w:eastAsia="pt-BR"/>
              </w:rPr>
              <w:t xml:space="preserve">, 97mg de sódio, mínimo 1,4g de fibra alimentar. </w:t>
            </w:r>
            <w:proofErr w:type="spellStart"/>
            <w:r>
              <w:rPr>
                <w:rFonts w:ascii="Arial" w:hAnsi="Arial" w:cs="Arial"/>
                <w:sz w:val="16"/>
                <w:szCs w:val="16"/>
                <w:lang w:eastAsia="pt-BR"/>
              </w:rPr>
              <w:t>Pct</w:t>
            </w:r>
            <w:proofErr w:type="spellEnd"/>
            <w:r>
              <w:rPr>
                <w:rFonts w:ascii="Arial" w:hAnsi="Arial" w:cs="Arial"/>
                <w:sz w:val="16"/>
                <w:szCs w:val="16"/>
                <w:lang w:eastAsia="pt-BR"/>
              </w:rPr>
              <w:t xml:space="preserve"> com no mínimo 400g</w:t>
            </w:r>
          </w:p>
        </w:tc>
        <w:tc>
          <w:tcPr>
            <w:tcW w:w="113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900</w:t>
            </w:r>
          </w:p>
        </w:tc>
        <w:tc>
          <w:tcPr>
            <w:tcW w:w="139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GERMANI</w:t>
            </w:r>
          </w:p>
        </w:tc>
        <w:tc>
          <w:tcPr>
            <w:tcW w:w="1158"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4,80</w:t>
            </w:r>
          </w:p>
        </w:tc>
        <w:tc>
          <w:tcPr>
            <w:tcW w:w="1276" w:type="dxa"/>
            <w:tcBorders>
              <w:top w:val="single" w:sz="4" w:space="0" w:color="000000"/>
              <w:left w:val="single" w:sz="4" w:space="0" w:color="000000"/>
              <w:bottom w:val="single" w:sz="4" w:space="0" w:color="000000"/>
              <w:right w:val="single" w:sz="4" w:space="0" w:color="000000"/>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4.320,00</w:t>
            </w:r>
          </w:p>
        </w:tc>
      </w:tr>
      <w:tr w:rsidR="00FC1B4F" w:rsidTr="00A93CDF">
        <w:trPr>
          <w:trHeight w:val="300"/>
        </w:trPr>
        <w:tc>
          <w:tcPr>
            <w:tcW w:w="851"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62</w:t>
            </w:r>
          </w:p>
        </w:tc>
        <w:tc>
          <w:tcPr>
            <w:tcW w:w="3260"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BISCOITO DE CHOCOLATE sem glúten- </w:t>
            </w:r>
            <w:r>
              <w:rPr>
                <w:rFonts w:ascii="Arial" w:hAnsi="Arial" w:cs="Arial"/>
                <w:sz w:val="16"/>
                <w:szCs w:val="16"/>
                <w:lang w:eastAsia="pt-BR"/>
              </w:rPr>
              <w:lastRenderedPageBreak/>
              <w:t xml:space="preserve">Produzido em maquinário exclusivo, </w:t>
            </w:r>
            <w:proofErr w:type="spellStart"/>
            <w:r>
              <w:rPr>
                <w:rFonts w:ascii="Arial" w:hAnsi="Arial" w:cs="Arial"/>
                <w:sz w:val="16"/>
                <w:szCs w:val="16"/>
                <w:lang w:eastAsia="pt-BR"/>
              </w:rPr>
              <w:t>pct</w:t>
            </w:r>
            <w:proofErr w:type="spellEnd"/>
            <w:r>
              <w:rPr>
                <w:rFonts w:ascii="Arial" w:hAnsi="Arial" w:cs="Arial"/>
                <w:sz w:val="16"/>
                <w:szCs w:val="16"/>
                <w:lang w:eastAsia="pt-BR"/>
              </w:rPr>
              <w:t xml:space="preserve"> de polipropileno com peso líquido de 100g a 400g. </w:t>
            </w:r>
            <w:proofErr w:type="gramStart"/>
            <w:r>
              <w:rPr>
                <w:rFonts w:ascii="Arial" w:hAnsi="Arial" w:cs="Arial"/>
                <w:sz w:val="16"/>
                <w:szCs w:val="16"/>
                <w:lang w:eastAsia="pt-BR"/>
              </w:rPr>
              <w:t>prazo</w:t>
            </w:r>
            <w:proofErr w:type="gramEnd"/>
            <w:r>
              <w:rPr>
                <w:rFonts w:ascii="Arial" w:hAnsi="Arial" w:cs="Arial"/>
                <w:sz w:val="16"/>
                <w:szCs w:val="16"/>
                <w:lang w:eastAsia="pt-BR"/>
              </w:rPr>
              <w:t xml:space="preserve"> de validade mínimo de 3 meses.</w:t>
            </w:r>
          </w:p>
        </w:tc>
        <w:tc>
          <w:tcPr>
            <w:tcW w:w="113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lastRenderedPageBreak/>
              <w:t>PCT</w:t>
            </w:r>
          </w:p>
        </w:tc>
        <w:tc>
          <w:tcPr>
            <w:tcW w:w="992"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100</w:t>
            </w:r>
          </w:p>
        </w:tc>
        <w:tc>
          <w:tcPr>
            <w:tcW w:w="139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MOSSMANN</w:t>
            </w:r>
          </w:p>
        </w:tc>
        <w:tc>
          <w:tcPr>
            <w:tcW w:w="1158"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7,89</w:t>
            </w:r>
          </w:p>
        </w:tc>
        <w:tc>
          <w:tcPr>
            <w:tcW w:w="1276" w:type="dxa"/>
            <w:tcBorders>
              <w:top w:val="single" w:sz="4" w:space="0" w:color="000000"/>
              <w:left w:val="single" w:sz="4" w:space="0" w:color="000000"/>
              <w:bottom w:val="single" w:sz="4" w:space="0" w:color="000000"/>
              <w:right w:val="single" w:sz="4" w:space="0" w:color="000000"/>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789,00</w:t>
            </w:r>
          </w:p>
        </w:tc>
      </w:tr>
      <w:tr w:rsidR="00FC1B4F" w:rsidTr="00A93CDF">
        <w:trPr>
          <w:trHeight w:val="300"/>
        </w:trPr>
        <w:tc>
          <w:tcPr>
            <w:tcW w:w="851"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lastRenderedPageBreak/>
              <w:t>65</w:t>
            </w:r>
          </w:p>
        </w:tc>
        <w:tc>
          <w:tcPr>
            <w:tcW w:w="3260"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both"/>
              <w:rPr>
                <w:rFonts w:ascii="Arial" w:eastAsia="Calibri" w:hAnsi="Arial" w:cs="Arial"/>
                <w:sz w:val="16"/>
                <w:szCs w:val="16"/>
                <w:lang w:eastAsia="pt-BR"/>
              </w:rPr>
            </w:pPr>
            <w:r>
              <w:rPr>
                <w:rFonts w:ascii="Arial" w:hAnsi="Arial" w:cs="Arial"/>
                <w:sz w:val="16"/>
                <w:szCs w:val="16"/>
                <w:lang w:eastAsia="pt-BR"/>
              </w:rPr>
              <w:t>CACAU EM PÓ NATURAL – sem adição de açúcar – embalagem de 1 kg</w:t>
            </w:r>
          </w:p>
        </w:tc>
        <w:tc>
          <w:tcPr>
            <w:tcW w:w="113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200</w:t>
            </w:r>
          </w:p>
        </w:tc>
        <w:tc>
          <w:tcPr>
            <w:tcW w:w="139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LUARSUL</w:t>
            </w:r>
          </w:p>
        </w:tc>
        <w:tc>
          <w:tcPr>
            <w:tcW w:w="1158"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27,80</w:t>
            </w:r>
          </w:p>
        </w:tc>
        <w:tc>
          <w:tcPr>
            <w:tcW w:w="1276" w:type="dxa"/>
            <w:tcBorders>
              <w:top w:val="single" w:sz="4" w:space="0" w:color="000000"/>
              <w:left w:val="single" w:sz="4" w:space="0" w:color="000000"/>
              <w:bottom w:val="single" w:sz="4" w:space="0" w:color="000000"/>
              <w:right w:val="single" w:sz="4" w:space="0" w:color="000000"/>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5.560,00</w:t>
            </w:r>
          </w:p>
        </w:tc>
      </w:tr>
      <w:tr w:rsidR="00FC1B4F" w:rsidTr="00A93CDF">
        <w:trPr>
          <w:trHeight w:val="300"/>
        </w:trPr>
        <w:tc>
          <w:tcPr>
            <w:tcW w:w="851"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66</w:t>
            </w:r>
          </w:p>
        </w:tc>
        <w:tc>
          <w:tcPr>
            <w:tcW w:w="3260"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both"/>
              <w:rPr>
                <w:rFonts w:ascii="Arial" w:eastAsia="Calibri" w:hAnsi="Arial" w:cs="Arial"/>
                <w:sz w:val="16"/>
                <w:szCs w:val="16"/>
                <w:lang w:eastAsia="pt-BR"/>
              </w:rPr>
            </w:pPr>
            <w:r>
              <w:rPr>
                <w:rFonts w:ascii="Arial" w:hAnsi="Arial" w:cs="Arial"/>
                <w:sz w:val="16"/>
                <w:szCs w:val="16"/>
                <w:lang w:eastAsia="pt-BR"/>
              </w:rPr>
              <w:t>CAFÉ SOLÚVEL – com data de fabricação e validade – embalagem de 200g</w:t>
            </w:r>
          </w:p>
        </w:tc>
        <w:tc>
          <w:tcPr>
            <w:tcW w:w="113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350</w:t>
            </w:r>
          </w:p>
        </w:tc>
        <w:tc>
          <w:tcPr>
            <w:tcW w:w="139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AMIGO</w:t>
            </w:r>
          </w:p>
        </w:tc>
        <w:tc>
          <w:tcPr>
            <w:tcW w:w="1158"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13,40</w:t>
            </w:r>
          </w:p>
        </w:tc>
        <w:tc>
          <w:tcPr>
            <w:tcW w:w="1276" w:type="dxa"/>
            <w:tcBorders>
              <w:top w:val="single" w:sz="4" w:space="0" w:color="000000"/>
              <w:left w:val="single" w:sz="4" w:space="0" w:color="000000"/>
              <w:bottom w:val="single" w:sz="4" w:space="0" w:color="000000"/>
              <w:right w:val="single" w:sz="4" w:space="0" w:color="000000"/>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4.690,00</w:t>
            </w:r>
          </w:p>
        </w:tc>
      </w:tr>
      <w:tr w:rsidR="00FC1B4F" w:rsidTr="00A93CDF">
        <w:trPr>
          <w:trHeight w:val="300"/>
        </w:trPr>
        <w:tc>
          <w:tcPr>
            <w:tcW w:w="851"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69</w:t>
            </w:r>
          </w:p>
        </w:tc>
        <w:tc>
          <w:tcPr>
            <w:tcW w:w="3260"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both"/>
              <w:rPr>
                <w:rFonts w:ascii="Arial" w:eastAsia="Calibri" w:hAnsi="Arial" w:cs="Arial"/>
                <w:sz w:val="16"/>
                <w:szCs w:val="16"/>
                <w:lang w:eastAsia="pt-BR"/>
              </w:rPr>
            </w:pPr>
            <w:r>
              <w:rPr>
                <w:rFonts w:ascii="Arial" w:hAnsi="Arial" w:cs="Arial"/>
                <w:sz w:val="16"/>
                <w:szCs w:val="16"/>
                <w:lang w:eastAsia="pt-BR"/>
              </w:rPr>
              <w:t>COLORÍFERO/COLORAU – Pacotes com 500gr</w:t>
            </w:r>
          </w:p>
        </w:tc>
        <w:tc>
          <w:tcPr>
            <w:tcW w:w="113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200</w:t>
            </w:r>
          </w:p>
        </w:tc>
        <w:tc>
          <w:tcPr>
            <w:tcW w:w="139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LUARSUL</w:t>
            </w:r>
          </w:p>
        </w:tc>
        <w:tc>
          <w:tcPr>
            <w:tcW w:w="1158"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8,70</w:t>
            </w:r>
          </w:p>
        </w:tc>
        <w:tc>
          <w:tcPr>
            <w:tcW w:w="1276" w:type="dxa"/>
            <w:tcBorders>
              <w:top w:val="single" w:sz="4" w:space="0" w:color="000000"/>
              <w:left w:val="single" w:sz="4" w:space="0" w:color="000000"/>
              <w:bottom w:val="single" w:sz="4" w:space="0" w:color="000000"/>
              <w:right w:val="single" w:sz="4" w:space="0" w:color="000000"/>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1.740,00</w:t>
            </w:r>
          </w:p>
        </w:tc>
      </w:tr>
      <w:tr w:rsidR="00FC1B4F" w:rsidTr="00A93CDF">
        <w:trPr>
          <w:trHeight w:val="300"/>
        </w:trPr>
        <w:tc>
          <w:tcPr>
            <w:tcW w:w="851"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70</w:t>
            </w:r>
          </w:p>
        </w:tc>
        <w:tc>
          <w:tcPr>
            <w:tcW w:w="3260"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DOCE DE LEITE PASTOSO – pote 400g. </w:t>
            </w:r>
            <w:r>
              <w:rPr>
                <w:rFonts w:ascii="Arial" w:hAnsi="Arial" w:cs="Arial"/>
                <w:b/>
                <w:color w:val="FF0000"/>
                <w:sz w:val="16"/>
                <w:szCs w:val="16"/>
                <w:lang w:eastAsia="pt-BR"/>
              </w:rPr>
              <w:t>Não será aceito Doce de Soro de Leite.</w:t>
            </w:r>
          </w:p>
        </w:tc>
        <w:tc>
          <w:tcPr>
            <w:tcW w:w="113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500</w:t>
            </w:r>
          </w:p>
        </w:tc>
        <w:tc>
          <w:tcPr>
            <w:tcW w:w="139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MUMU</w:t>
            </w:r>
          </w:p>
        </w:tc>
        <w:tc>
          <w:tcPr>
            <w:tcW w:w="1158"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6,15</w:t>
            </w:r>
          </w:p>
        </w:tc>
        <w:tc>
          <w:tcPr>
            <w:tcW w:w="1276" w:type="dxa"/>
            <w:tcBorders>
              <w:top w:val="single" w:sz="4" w:space="0" w:color="000000"/>
              <w:left w:val="single" w:sz="4" w:space="0" w:color="000000"/>
              <w:bottom w:val="single" w:sz="4" w:space="0" w:color="000000"/>
              <w:right w:val="single" w:sz="4" w:space="0" w:color="000000"/>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1.230,00</w:t>
            </w:r>
          </w:p>
        </w:tc>
      </w:tr>
      <w:tr w:rsidR="00FC1B4F" w:rsidTr="00A93CDF">
        <w:trPr>
          <w:trHeight w:val="300"/>
        </w:trPr>
        <w:tc>
          <w:tcPr>
            <w:tcW w:w="851"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72</w:t>
            </w:r>
          </w:p>
        </w:tc>
        <w:tc>
          <w:tcPr>
            <w:tcW w:w="3260"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both"/>
              <w:rPr>
                <w:rFonts w:ascii="Arial" w:eastAsia="Calibri" w:hAnsi="Arial" w:cs="Arial"/>
                <w:sz w:val="16"/>
                <w:szCs w:val="16"/>
                <w:lang w:eastAsia="pt-BR"/>
              </w:rPr>
            </w:pPr>
            <w:r>
              <w:rPr>
                <w:rFonts w:ascii="Arial" w:eastAsia="HG Mincho Light J" w:hAnsi="Arial" w:cs="Arial"/>
                <w:sz w:val="16"/>
                <w:szCs w:val="16"/>
                <w:lang w:eastAsia="pt-BR"/>
              </w:rPr>
              <w:t xml:space="preserve">FARINHA DE AVEIA INTEGRAL – isento de mofo e impurezas, com data de fabricação e validade – Embalagem de </w:t>
            </w:r>
            <w:proofErr w:type="gramStart"/>
            <w:r>
              <w:rPr>
                <w:rFonts w:ascii="Arial" w:eastAsia="HG Mincho Light J" w:hAnsi="Arial" w:cs="Arial"/>
                <w:sz w:val="16"/>
                <w:szCs w:val="16"/>
                <w:lang w:eastAsia="pt-BR"/>
              </w:rPr>
              <w:t>1kg</w:t>
            </w:r>
            <w:proofErr w:type="gramEnd"/>
            <w:r>
              <w:rPr>
                <w:rFonts w:ascii="Arial" w:eastAsia="HG Mincho Light J" w:hAnsi="Arial" w:cs="Arial"/>
                <w:sz w:val="16"/>
                <w:szCs w:val="16"/>
                <w:lang w:eastAsia="pt-BR"/>
              </w:rPr>
              <w:t>.</w:t>
            </w:r>
          </w:p>
        </w:tc>
        <w:tc>
          <w:tcPr>
            <w:tcW w:w="113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200</w:t>
            </w:r>
          </w:p>
        </w:tc>
        <w:tc>
          <w:tcPr>
            <w:tcW w:w="139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LUARSUL</w:t>
            </w:r>
          </w:p>
        </w:tc>
        <w:tc>
          <w:tcPr>
            <w:tcW w:w="1158"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14,90</w:t>
            </w:r>
          </w:p>
        </w:tc>
        <w:tc>
          <w:tcPr>
            <w:tcW w:w="1276" w:type="dxa"/>
            <w:tcBorders>
              <w:top w:val="single" w:sz="4" w:space="0" w:color="000000"/>
              <w:left w:val="single" w:sz="4" w:space="0" w:color="000000"/>
              <w:bottom w:val="single" w:sz="4" w:space="0" w:color="000000"/>
              <w:right w:val="single" w:sz="4" w:space="0" w:color="000000"/>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2.980,00</w:t>
            </w:r>
          </w:p>
        </w:tc>
      </w:tr>
      <w:tr w:rsidR="00FC1B4F" w:rsidTr="00A93CDF">
        <w:trPr>
          <w:trHeight w:val="300"/>
        </w:trPr>
        <w:tc>
          <w:tcPr>
            <w:tcW w:w="851"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82</w:t>
            </w:r>
          </w:p>
        </w:tc>
        <w:tc>
          <w:tcPr>
            <w:tcW w:w="3260"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both"/>
              <w:rPr>
                <w:rFonts w:ascii="Arial" w:eastAsia="Calibri" w:hAnsi="Arial" w:cs="Arial"/>
                <w:sz w:val="16"/>
                <w:szCs w:val="16"/>
                <w:lang w:eastAsia="pt-BR"/>
              </w:rPr>
            </w:pPr>
            <w:r>
              <w:rPr>
                <w:rFonts w:ascii="Arial" w:hAnsi="Arial" w:cs="Arial"/>
                <w:sz w:val="16"/>
                <w:szCs w:val="16"/>
                <w:lang w:eastAsia="pt-BR"/>
              </w:rPr>
              <w:t>LENTILHA TIPO 1 – com data de fabricação e validade – Embalagem de 500g</w:t>
            </w:r>
          </w:p>
        </w:tc>
        <w:tc>
          <w:tcPr>
            <w:tcW w:w="113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900</w:t>
            </w:r>
          </w:p>
        </w:tc>
        <w:tc>
          <w:tcPr>
            <w:tcW w:w="139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BELA DICA</w:t>
            </w:r>
          </w:p>
        </w:tc>
        <w:tc>
          <w:tcPr>
            <w:tcW w:w="1158"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6,30</w:t>
            </w:r>
          </w:p>
        </w:tc>
        <w:tc>
          <w:tcPr>
            <w:tcW w:w="1276" w:type="dxa"/>
            <w:tcBorders>
              <w:top w:val="single" w:sz="4" w:space="0" w:color="000000"/>
              <w:left w:val="single" w:sz="4" w:space="0" w:color="000000"/>
              <w:bottom w:val="single" w:sz="4" w:space="0" w:color="000000"/>
              <w:right w:val="single" w:sz="4" w:space="0" w:color="000000"/>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5.670,00</w:t>
            </w:r>
          </w:p>
        </w:tc>
      </w:tr>
      <w:tr w:rsidR="00FC1B4F" w:rsidTr="00A93CDF">
        <w:trPr>
          <w:trHeight w:val="300"/>
        </w:trPr>
        <w:tc>
          <w:tcPr>
            <w:tcW w:w="851"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83</w:t>
            </w:r>
          </w:p>
        </w:tc>
        <w:tc>
          <w:tcPr>
            <w:tcW w:w="3260"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both"/>
              <w:rPr>
                <w:rFonts w:ascii="Arial" w:eastAsia="Calibri" w:hAnsi="Arial" w:cs="Arial"/>
                <w:sz w:val="16"/>
                <w:szCs w:val="16"/>
                <w:lang w:eastAsia="pt-BR"/>
              </w:rPr>
            </w:pPr>
            <w:r>
              <w:rPr>
                <w:rFonts w:ascii="Arial" w:hAnsi="Arial" w:cs="Arial"/>
                <w:sz w:val="16"/>
                <w:szCs w:val="16"/>
                <w:lang w:eastAsia="pt-BR"/>
              </w:rPr>
              <w:t>LINHAÇA – Embalagem de 500gr</w:t>
            </w:r>
          </w:p>
        </w:tc>
        <w:tc>
          <w:tcPr>
            <w:tcW w:w="113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200</w:t>
            </w:r>
          </w:p>
        </w:tc>
        <w:tc>
          <w:tcPr>
            <w:tcW w:w="139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LUARSUL</w:t>
            </w:r>
          </w:p>
        </w:tc>
        <w:tc>
          <w:tcPr>
            <w:tcW w:w="1158"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9,65</w:t>
            </w:r>
          </w:p>
        </w:tc>
        <w:tc>
          <w:tcPr>
            <w:tcW w:w="1276" w:type="dxa"/>
            <w:tcBorders>
              <w:top w:val="single" w:sz="4" w:space="0" w:color="000000"/>
              <w:left w:val="single" w:sz="4" w:space="0" w:color="000000"/>
              <w:bottom w:val="single" w:sz="4" w:space="0" w:color="000000"/>
              <w:right w:val="single" w:sz="4" w:space="0" w:color="000000"/>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1.930,00</w:t>
            </w:r>
          </w:p>
        </w:tc>
      </w:tr>
      <w:tr w:rsidR="00FC1B4F" w:rsidTr="00A93CDF">
        <w:trPr>
          <w:trHeight w:val="300"/>
        </w:trPr>
        <w:tc>
          <w:tcPr>
            <w:tcW w:w="851"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84</w:t>
            </w:r>
          </w:p>
        </w:tc>
        <w:tc>
          <w:tcPr>
            <w:tcW w:w="3260"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MASSA alimentícia </w:t>
            </w:r>
            <w:r>
              <w:rPr>
                <w:rFonts w:ascii="Arial" w:hAnsi="Arial" w:cs="Arial"/>
                <w:b/>
                <w:sz w:val="16"/>
                <w:szCs w:val="16"/>
                <w:lang w:eastAsia="pt-BR"/>
              </w:rPr>
              <w:t>s/ ovos</w:t>
            </w:r>
            <w:r>
              <w:rPr>
                <w:rFonts w:ascii="Arial" w:hAnsi="Arial" w:cs="Arial"/>
                <w:sz w:val="16"/>
                <w:szCs w:val="16"/>
                <w:lang w:eastAsia="pt-BR"/>
              </w:rPr>
              <w:t xml:space="preserve"> CABELO DE ANJO c/ data fabricação e validade, com até 6,5 </w:t>
            </w:r>
            <w:proofErr w:type="gramStart"/>
            <w:r>
              <w:rPr>
                <w:rFonts w:ascii="Arial" w:hAnsi="Arial" w:cs="Arial"/>
                <w:sz w:val="16"/>
                <w:szCs w:val="16"/>
                <w:lang w:eastAsia="pt-BR"/>
              </w:rPr>
              <w:t>mg</w:t>
            </w:r>
            <w:proofErr w:type="gramEnd"/>
            <w:r>
              <w:rPr>
                <w:rFonts w:ascii="Arial" w:hAnsi="Arial" w:cs="Arial"/>
                <w:sz w:val="16"/>
                <w:szCs w:val="16"/>
                <w:lang w:eastAsia="pt-BR"/>
              </w:rPr>
              <w:t xml:space="preserve"> de sódio e no mínimo 1,6 g de fibras em uma porção de 80g - </w:t>
            </w:r>
            <w:proofErr w:type="spellStart"/>
            <w:r>
              <w:rPr>
                <w:rFonts w:ascii="Arial" w:hAnsi="Arial" w:cs="Arial"/>
                <w:sz w:val="16"/>
                <w:szCs w:val="16"/>
                <w:lang w:eastAsia="pt-BR"/>
              </w:rPr>
              <w:t>pct</w:t>
            </w:r>
            <w:proofErr w:type="spellEnd"/>
            <w:r>
              <w:rPr>
                <w:rFonts w:ascii="Arial" w:hAnsi="Arial" w:cs="Arial"/>
                <w:sz w:val="16"/>
                <w:szCs w:val="16"/>
                <w:lang w:eastAsia="pt-BR"/>
              </w:rPr>
              <w:t xml:space="preserve"> 500G</w:t>
            </w:r>
          </w:p>
        </w:tc>
        <w:tc>
          <w:tcPr>
            <w:tcW w:w="113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700</w:t>
            </w:r>
          </w:p>
        </w:tc>
        <w:tc>
          <w:tcPr>
            <w:tcW w:w="139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NORDESTE</w:t>
            </w:r>
          </w:p>
        </w:tc>
        <w:tc>
          <w:tcPr>
            <w:tcW w:w="1158"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4,30</w:t>
            </w:r>
          </w:p>
        </w:tc>
        <w:tc>
          <w:tcPr>
            <w:tcW w:w="1276" w:type="dxa"/>
            <w:tcBorders>
              <w:top w:val="single" w:sz="4" w:space="0" w:color="000000"/>
              <w:left w:val="single" w:sz="4" w:space="0" w:color="000000"/>
              <w:bottom w:val="single" w:sz="4" w:space="0" w:color="000000"/>
              <w:right w:val="single" w:sz="4" w:space="0" w:color="000000"/>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3.010,00</w:t>
            </w:r>
          </w:p>
        </w:tc>
      </w:tr>
      <w:tr w:rsidR="00FC1B4F" w:rsidTr="00A93CDF">
        <w:trPr>
          <w:trHeight w:val="300"/>
        </w:trPr>
        <w:tc>
          <w:tcPr>
            <w:tcW w:w="851"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85</w:t>
            </w:r>
          </w:p>
        </w:tc>
        <w:tc>
          <w:tcPr>
            <w:tcW w:w="3260"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MASSA alimentícia </w:t>
            </w:r>
            <w:r>
              <w:rPr>
                <w:rFonts w:ascii="Arial" w:hAnsi="Arial" w:cs="Arial"/>
                <w:b/>
                <w:sz w:val="16"/>
                <w:szCs w:val="16"/>
                <w:lang w:eastAsia="pt-BR"/>
              </w:rPr>
              <w:t>s/ ovos</w:t>
            </w:r>
            <w:r>
              <w:rPr>
                <w:rFonts w:ascii="Arial" w:hAnsi="Arial" w:cs="Arial"/>
                <w:sz w:val="16"/>
                <w:szCs w:val="16"/>
                <w:lang w:eastAsia="pt-BR"/>
              </w:rPr>
              <w:t xml:space="preserve"> PARAFUSO c/ data fabricação e validade, com até 6,5 </w:t>
            </w:r>
            <w:proofErr w:type="gramStart"/>
            <w:r>
              <w:rPr>
                <w:rFonts w:ascii="Arial" w:hAnsi="Arial" w:cs="Arial"/>
                <w:sz w:val="16"/>
                <w:szCs w:val="16"/>
                <w:lang w:eastAsia="pt-BR"/>
              </w:rPr>
              <w:t>mg</w:t>
            </w:r>
            <w:proofErr w:type="gramEnd"/>
            <w:r>
              <w:rPr>
                <w:rFonts w:ascii="Arial" w:hAnsi="Arial" w:cs="Arial"/>
                <w:sz w:val="16"/>
                <w:szCs w:val="16"/>
                <w:lang w:eastAsia="pt-BR"/>
              </w:rPr>
              <w:t xml:space="preserve"> de sódio e no mínimo 1,6 g de fibras em uma porção de 80g - </w:t>
            </w:r>
            <w:proofErr w:type="spellStart"/>
            <w:r>
              <w:rPr>
                <w:rFonts w:ascii="Arial" w:hAnsi="Arial" w:cs="Arial"/>
                <w:sz w:val="16"/>
                <w:szCs w:val="16"/>
                <w:lang w:eastAsia="pt-BR"/>
              </w:rPr>
              <w:t>pct</w:t>
            </w:r>
            <w:proofErr w:type="spellEnd"/>
            <w:r>
              <w:rPr>
                <w:rFonts w:ascii="Arial" w:hAnsi="Arial" w:cs="Arial"/>
                <w:sz w:val="16"/>
                <w:szCs w:val="16"/>
                <w:lang w:eastAsia="pt-BR"/>
              </w:rPr>
              <w:t xml:space="preserve"> 1 kg</w:t>
            </w:r>
          </w:p>
        </w:tc>
        <w:tc>
          <w:tcPr>
            <w:tcW w:w="113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500</w:t>
            </w:r>
          </w:p>
        </w:tc>
        <w:tc>
          <w:tcPr>
            <w:tcW w:w="139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SANTA FELICIDADE</w:t>
            </w:r>
          </w:p>
        </w:tc>
        <w:tc>
          <w:tcPr>
            <w:tcW w:w="1158"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3,92</w:t>
            </w:r>
          </w:p>
        </w:tc>
        <w:tc>
          <w:tcPr>
            <w:tcW w:w="1276" w:type="dxa"/>
            <w:tcBorders>
              <w:top w:val="single" w:sz="4" w:space="0" w:color="000000"/>
              <w:left w:val="single" w:sz="4" w:space="0" w:color="000000"/>
              <w:bottom w:val="single" w:sz="4" w:space="0" w:color="000000"/>
              <w:right w:val="single" w:sz="4" w:space="0" w:color="000000"/>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1.960,00</w:t>
            </w:r>
          </w:p>
        </w:tc>
      </w:tr>
      <w:tr w:rsidR="00FC1B4F" w:rsidTr="00A93CDF">
        <w:trPr>
          <w:trHeight w:val="300"/>
        </w:trPr>
        <w:tc>
          <w:tcPr>
            <w:tcW w:w="851"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86</w:t>
            </w:r>
          </w:p>
        </w:tc>
        <w:tc>
          <w:tcPr>
            <w:tcW w:w="3260"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MASSA alimentícia </w:t>
            </w:r>
            <w:r>
              <w:rPr>
                <w:rFonts w:ascii="Arial" w:hAnsi="Arial" w:cs="Arial"/>
                <w:b/>
                <w:sz w:val="16"/>
                <w:szCs w:val="16"/>
                <w:lang w:eastAsia="pt-BR"/>
              </w:rPr>
              <w:t>s/ ovos</w:t>
            </w:r>
            <w:r>
              <w:rPr>
                <w:rFonts w:ascii="Arial" w:hAnsi="Arial" w:cs="Arial"/>
                <w:sz w:val="16"/>
                <w:szCs w:val="16"/>
                <w:lang w:eastAsia="pt-BR"/>
              </w:rPr>
              <w:t xml:space="preserve"> ESPAGUETE c/ data fabricação e validade, com até 6,5 </w:t>
            </w:r>
            <w:proofErr w:type="gramStart"/>
            <w:r>
              <w:rPr>
                <w:rFonts w:ascii="Arial" w:hAnsi="Arial" w:cs="Arial"/>
                <w:sz w:val="16"/>
                <w:szCs w:val="16"/>
                <w:lang w:eastAsia="pt-BR"/>
              </w:rPr>
              <w:t>mg</w:t>
            </w:r>
            <w:proofErr w:type="gramEnd"/>
            <w:r>
              <w:rPr>
                <w:rFonts w:ascii="Arial" w:hAnsi="Arial" w:cs="Arial"/>
                <w:sz w:val="16"/>
                <w:szCs w:val="16"/>
                <w:lang w:eastAsia="pt-BR"/>
              </w:rPr>
              <w:t xml:space="preserve"> de sódio e no mínimo 1,6 g de fibras em uma porção de 80g - </w:t>
            </w:r>
            <w:proofErr w:type="spellStart"/>
            <w:r>
              <w:rPr>
                <w:rFonts w:ascii="Arial" w:hAnsi="Arial" w:cs="Arial"/>
                <w:sz w:val="16"/>
                <w:szCs w:val="16"/>
                <w:lang w:eastAsia="pt-BR"/>
              </w:rPr>
              <w:t>pct</w:t>
            </w:r>
            <w:proofErr w:type="spellEnd"/>
            <w:r>
              <w:rPr>
                <w:rFonts w:ascii="Arial" w:hAnsi="Arial" w:cs="Arial"/>
                <w:sz w:val="16"/>
                <w:szCs w:val="16"/>
                <w:lang w:eastAsia="pt-BR"/>
              </w:rPr>
              <w:t xml:space="preserve"> 500 kg</w:t>
            </w:r>
          </w:p>
        </w:tc>
        <w:tc>
          <w:tcPr>
            <w:tcW w:w="113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500</w:t>
            </w:r>
          </w:p>
        </w:tc>
        <w:tc>
          <w:tcPr>
            <w:tcW w:w="139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SANTA FELICIDADE</w:t>
            </w:r>
          </w:p>
        </w:tc>
        <w:tc>
          <w:tcPr>
            <w:tcW w:w="1158"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3,58</w:t>
            </w:r>
          </w:p>
        </w:tc>
        <w:tc>
          <w:tcPr>
            <w:tcW w:w="1276" w:type="dxa"/>
            <w:tcBorders>
              <w:top w:val="single" w:sz="4" w:space="0" w:color="000000"/>
              <w:left w:val="single" w:sz="4" w:space="0" w:color="000000"/>
              <w:bottom w:val="single" w:sz="4" w:space="0" w:color="000000"/>
              <w:right w:val="single" w:sz="4" w:space="0" w:color="000000"/>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1.790,00</w:t>
            </w:r>
          </w:p>
        </w:tc>
      </w:tr>
      <w:tr w:rsidR="00FC1B4F" w:rsidTr="00A93CDF">
        <w:trPr>
          <w:trHeight w:val="300"/>
        </w:trPr>
        <w:tc>
          <w:tcPr>
            <w:tcW w:w="851"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88</w:t>
            </w:r>
          </w:p>
        </w:tc>
        <w:tc>
          <w:tcPr>
            <w:tcW w:w="3260"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MASSA alimentícia parafuso SEM GLÚTEN E SEM LACTOSE - </w:t>
            </w:r>
            <w:proofErr w:type="spellStart"/>
            <w:r>
              <w:rPr>
                <w:rFonts w:ascii="Arial" w:hAnsi="Arial" w:cs="Arial"/>
                <w:sz w:val="16"/>
                <w:szCs w:val="16"/>
                <w:lang w:eastAsia="pt-BR"/>
              </w:rPr>
              <w:t>pct</w:t>
            </w:r>
            <w:proofErr w:type="spellEnd"/>
            <w:r>
              <w:rPr>
                <w:rFonts w:ascii="Arial" w:hAnsi="Arial" w:cs="Arial"/>
                <w:sz w:val="16"/>
                <w:szCs w:val="16"/>
                <w:lang w:eastAsia="pt-BR"/>
              </w:rPr>
              <w:t xml:space="preserve"> de 500g</w:t>
            </w:r>
          </w:p>
        </w:tc>
        <w:tc>
          <w:tcPr>
            <w:tcW w:w="113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100</w:t>
            </w:r>
          </w:p>
        </w:tc>
        <w:tc>
          <w:tcPr>
            <w:tcW w:w="139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URBANO</w:t>
            </w:r>
          </w:p>
        </w:tc>
        <w:tc>
          <w:tcPr>
            <w:tcW w:w="1158"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7,49</w:t>
            </w:r>
          </w:p>
        </w:tc>
        <w:tc>
          <w:tcPr>
            <w:tcW w:w="1276" w:type="dxa"/>
            <w:tcBorders>
              <w:top w:val="single" w:sz="4" w:space="0" w:color="000000"/>
              <w:left w:val="single" w:sz="4" w:space="0" w:color="000000"/>
              <w:bottom w:val="single" w:sz="4" w:space="0" w:color="000000"/>
              <w:right w:val="single" w:sz="4" w:space="0" w:color="000000"/>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749,00</w:t>
            </w:r>
          </w:p>
        </w:tc>
      </w:tr>
      <w:tr w:rsidR="00FC1B4F" w:rsidTr="00A93CDF">
        <w:trPr>
          <w:trHeight w:val="300"/>
        </w:trPr>
        <w:tc>
          <w:tcPr>
            <w:tcW w:w="851"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90</w:t>
            </w:r>
          </w:p>
        </w:tc>
        <w:tc>
          <w:tcPr>
            <w:tcW w:w="3260"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ÓLEO DE MILHO, sem amassados, vazamentos e ferrugem e que contenham data de fabricação e vencimento - lata </w:t>
            </w:r>
            <w:proofErr w:type="gramStart"/>
            <w:r>
              <w:rPr>
                <w:rFonts w:ascii="Arial" w:hAnsi="Arial" w:cs="Arial"/>
                <w:sz w:val="16"/>
                <w:szCs w:val="16"/>
                <w:lang w:eastAsia="pt-BR"/>
              </w:rPr>
              <w:t>900m</w:t>
            </w:r>
            <w:proofErr w:type="gramEnd"/>
          </w:p>
        </w:tc>
        <w:tc>
          <w:tcPr>
            <w:tcW w:w="113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20</w:t>
            </w:r>
          </w:p>
        </w:tc>
        <w:tc>
          <w:tcPr>
            <w:tcW w:w="139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SALADA</w:t>
            </w:r>
          </w:p>
        </w:tc>
        <w:tc>
          <w:tcPr>
            <w:tcW w:w="1158"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12,60</w:t>
            </w:r>
          </w:p>
        </w:tc>
        <w:tc>
          <w:tcPr>
            <w:tcW w:w="1276" w:type="dxa"/>
            <w:tcBorders>
              <w:top w:val="single" w:sz="4" w:space="0" w:color="000000"/>
              <w:left w:val="single" w:sz="4" w:space="0" w:color="000000"/>
              <w:bottom w:val="single" w:sz="4" w:space="0" w:color="000000"/>
              <w:right w:val="single" w:sz="4" w:space="0" w:color="000000"/>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252,00</w:t>
            </w:r>
          </w:p>
        </w:tc>
      </w:tr>
      <w:tr w:rsidR="00FC1B4F" w:rsidTr="00A93CDF">
        <w:trPr>
          <w:trHeight w:val="300"/>
        </w:trPr>
        <w:tc>
          <w:tcPr>
            <w:tcW w:w="851"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91</w:t>
            </w:r>
          </w:p>
        </w:tc>
        <w:tc>
          <w:tcPr>
            <w:tcW w:w="3260"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both"/>
              <w:rPr>
                <w:rFonts w:ascii="Arial" w:eastAsia="Calibri" w:hAnsi="Arial" w:cs="Arial"/>
                <w:sz w:val="16"/>
                <w:szCs w:val="16"/>
                <w:lang w:eastAsia="pt-BR"/>
              </w:rPr>
            </w:pPr>
            <w:r>
              <w:rPr>
                <w:rFonts w:ascii="Arial" w:hAnsi="Arial" w:cs="Arial"/>
                <w:sz w:val="16"/>
                <w:szCs w:val="16"/>
                <w:lang w:eastAsia="pt-BR"/>
              </w:rPr>
              <w:t>ORÉGANO – pacote de 50gr</w:t>
            </w:r>
          </w:p>
        </w:tc>
        <w:tc>
          <w:tcPr>
            <w:tcW w:w="113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150</w:t>
            </w:r>
          </w:p>
        </w:tc>
        <w:tc>
          <w:tcPr>
            <w:tcW w:w="139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LUARSUL</w:t>
            </w:r>
          </w:p>
        </w:tc>
        <w:tc>
          <w:tcPr>
            <w:tcW w:w="1158"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6,80</w:t>
            </w:r>
          </w:p>
        </w:tc>
        <w:tc>
          <w:tcPr>
            <w:tcW w:w="1276" w:type="dxa"/>
            <w:tcBorders>
              <w:top w:val="single" w:sz="4" w:space="0" w:color="000000"/>
              <w:left w:val="single" w:sz="4" w:space="0" w:color="000000"/>
              <w:bottom w:val="single" w:sz="4" w:space="0" w:color="000000"/>
              <w:right w:val="single" w:sz="4" w:space="0" w:color="000000"/>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1.020,00</w:t>
            </w:r>
          </w:p>
        </w:tc>
      </w:tr>
      <w:tr w:rsidR="00FC1B4F" w:rsidTr="00A93CDF">
        <w:trPr>
          <w:trHeight w:val="300"/>
        </w:trPr>
        <w:tc>
          <w:tcPr>
            <w:tcW w:w="851"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93</w:t>
            </w:r>
          </w:p>
        </w:tc>
        <w:tc>
          <w:tcPr>
            <w:tcW w:w="3260"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both"/>
              <w:rPr>
                <w:rFonts w:ascii="Arial" w:eastAsia="Calibri" w:hAnsi="Arial" w:cs="Arial"/>
                <w:sz w:val="16"/>
                <w:szCs w:val="16"/>
                <w:lang w:eastAsia="pt-BR"/>
              </w:rPr>
            </w:pPr>
            <w:r>
              <w:rPr>
                <w:rFonts w:ascii="Arial" w:hAnsi="Arial" w:cs="Arial"/>
                <w:sz w:val="16"/>
                <w:szCs w:val="16"/>
                <w:lang w:eastAsia="pt-BR"/>
              </w:rPr>
              <w:t>SAL REFINADO – iodado 1ª qualidade, não deve apresentar sujidades, misturas inadequada ao produto. Embalagem: deve estar intacta, atóxica, com capacidade de 1 kg. Prazo de validade mínimo 12 meses a contara partir da data de entrega.</w:t>
            </w:r>
          </w:p>
        </w:tc>
        <w:tc>
          <w:tcPr>
            <w:tcW w:w="113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500</w:t>
            </w:r>
          </w:p>
        </w:tc>
        <w:tc>
          <w:tcPr>
            <w:tcW w:w="139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SALSUL</w:t>
            </w:r>
          </w:p>
        </w:tc>
        <w:tc>
          <w:tcPr>
            <w:tcW w:w="1158"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1,43</w:t>
            </w:r>
          </w:p>
        </w:tc>
        <w:tc>
          <w:tcPr>
            <w:tcW w:w="1276" w:type="dxa"/>
            <w:tcBorders>
              <w:top w:val="single" w:sz="4" w:space="0" w:color="000000"/>
              <w:left w:val="single" w:sz="4" w:space="0" w:color="000000"/>
              <w:bottom w:val="single" w:sz="4" w:space="0" w:color="000000"/>
              <w:right w:val="single" w:sz="4" w:space="0" w:color="000000"/>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715,00</w:t>
            </w:r>
          </w:p>
        </w:tc>
      </w:tr>
      <w:tr w:rsidR="00FC1B4F" w:rsidTr="00A93CDF">
        <w:trPr>
          <w:trHeight w:val="300"/>
        </w:trPr>
        <w:tc>
          <w:tcPr>
            <w:tcW w:w="851"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94</w:t>
            </w:r>
          </w:p>
        </w:tc>
        <w:tc>
          <w:tcPr>
            <w:tcW w:w="3260"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both"/>
              <w:rPr>
                <w:rFonts w:ascii="Arial" w:eastAsia="Calibri" w:hAnsi="Arial" w:cs="Arial"/>
                <w:sz w:val="16"/>
                <w:szCs w:val="16"/>
                <w:lang w:eastAsia="pt-BR"/>
              </w:rPr>
            </w:pPr>
            <w:r>
              <w:rPr>
                <w:rFonts w:ascii="Arial" w:hAnsi="Arial" w:cs="Arial"/>
                <w:sz w:val="16"/>
                <w:szCs w:val="16"/>
                <w:lang w:eastAsia="pt-BR"/>
              </w:rPr>
              <w:t>VINAGRE DE ÁLCOOL – frasco com</w:t>
            </w:r>
            <w:proofErr w:type="gramStart"/>
            <w:r>
              <w:rPr>
                <w:rFonts w:ascii="Arial" w:hAnsi="Arial" w:cs="Arial"/>
                <w:sz w:val="16"/>
                <w:szCs w:val="16"/>
                <w:lang w:eastAsia="pt-BR"/>
              </w:rPr>
              <w:t xml:space="preserve">  </w:t>
            </w:r>
            <w:proofErr w:type="gramEnd"/>
            <w:r>
              <w:rPr>
                <w:rFonts w:ascii="Arial" w:hAnsi="Arial" w:cs="Arial"/>
                <w:sz w:val="16"/>
                <w:szCs w:val="16"/>
                <w:lang w:eastAsia="pt-BR"/>
              </w:rPr>
              <w:t>750 ml</w:t>
            </w:r>
          </w:p>
        </w:tc>
        <w:tc>
          <w:tcPr>
            <w:tcW w:w="113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500</w:t>
            </w:r>
          </w:p>
        </w:tc>
        <w:tc>
          <w:tcPr>
            <w:tcW w:w="139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PALADIO</w:t>
            </w:r>
          </w:p>
        </w:tc>
        <w:tc>
          <w:tcPr>
            <w:tcW w:w="1158"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2,05</w:t>
            </w:r>
          </w:p>
        </w:tc>
        <w:tc>
          <w:tcPr>
            <w:tcW w:w="1276" w:type="dxa"/>
            <w:tcBorders>
              <w:top w:val="single" w:sz="4" w:space="0" w:color="000000"/>
              <w:left w:val="single" w:sz="4" w:space="0" w:color="000000"/>
              <w:bottom w:val="single" w:sz="4" w:space="0" w:color="000000"/>
              <w:right w:val="single" w:sz="4" w:space="0" w:color="000000"/>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1.025,00</w:t>
            </w:r>
          </w:p>
        </w:tc>
      </w:tr>
      <w:tr w:rsidR="00FC1B4F" w:rsidTr="00A93CDF">
        <w:trPr>
          <w:trHeight w:val="300"/>
        </w:trPr>
        <w:tc>
          <w:tcPr>
            <w:tcW w:w="851"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100</w:t>
            </w:r>
          </w:p>
        </w:tc>
        <w:tc>
          <w:tcPr>
            <w:tcW w:w="3260"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MARGARINA VEGETAL LIGHT, sem sal e sem gordura </w:t>
            </w:r>
            <w:proofErr w:type="spellStart"/>
            <w:r>
              <w:rPr>
                <w:rFonts w:ascii="Arial" w:hAnsi="Arial" w:cs="Arial"/>
                <w:sz w:val="16"/>
                <w:szCs w:val="16"/>
                <w:lang w:eastAsia="pt-BR"/>
              </w:rPr>
              <w:t>trans</w:t>
            </w:r>
            <w:proofErr w:type="spellEnd"/>
            <w:r>
              <w:rPr>
                <w:rFonts w:ascii="Arial" w:hAnsi="Arial" w:cs="Arial"/>
                <w:sz w:val="16"/>
                <w:szCs w:val="16"/>
                <w:lang w:eastAsia="pt-BR"/>
              </w:rPr>
              <w:t xml:space="preserve"> - pote 500g. Com data de validade</w:t>
            </w:r>
          </w:p>
        </w:tc>
        <w:tc>
          <w:tcPr>
            <w:tcW w:w="113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1.200</w:t>
            </w:r>
          </w:p>
        </w:tc>
        <w:tc>
          <w:tcPr>
            <w:tcW w:w="139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DORIANA</w:t>
            </w:r>
          </w:p>
        </w:tc>
        <w:tc>
          <w:tcPr>
            <w:tcW w:w="1158"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6,65</w:t>
            </w:r>
          </w:p>
        </w:tc>
        <w:tc>
          <w:tcPr>
            <w:tcW w:w="1276" w:type="dxa"/>
            <w:tcBorders>
              <w:top w:val="single" w:sz="4" w:space="0" w:color="000000"/>
              <w:left w:val="single" w:sz="4" w:space="0" w:color="000000"/>
              <w:bottom w:val="single" w:sz="4" w:space="0" w:color="000000"/>
              <w:right w:val="single" w:sz="4" w:space="0" w:color="000000"/>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7.980,00</w:t>
            </w:r>
          </w:p>
        </w:tc>
      </w:tr>
      <w:tr w:rsidR="00FC1B4F" w:rsidTr="00A93CDF">
        <w:trPr>
          <w:trHeight w:val="300"/>
        </w:trPr>
        <w:tc>
          <w:tcPr>
            <w:tcW w:w="851"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110</w:t>
            </w:r>
          </w:p>
        </w:tc>
        <w:tc>
          <w:tcPr>
            <w:tcW w:w="3260"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PÃO DE SANDUÍCHE FATIADO, embalagem plástica transparente contendo etiqueta com prazo de validade, fabricado no dia da entrega. Ter alvará sanitário d local onde o mesmo e fabricado e vendido. </w:t>
            </w:r>
            <w:proofErr w:type="spellStart"/>
            <w:r>
              <w:rPr>
                <w:rFonts w:ascii="Arial" w:hAnsi="Arial" w:cs="Arial"/>
                <w:sz w:val="16"/>
                <w:szCs w:val="16"/>
                <w:lang w:eastAsia="pt-BR"/>
              </w:rPr>
              <w:t>Pct</w:t>
            </w:r>
            <w:proofErr w:type="spellEnd"/>
            <w:r>
              <w:rPr>
                <w:rFonts w:ascii="Arial" w:hAnsi="Arial" w:cs="Arial"/>
                <w:sz w:val="16"/>
                <w:szCs w:val="16"/>
                <w:lang w:eastAsia="pt-BR"/>
              </w:rPr>
              <w:t xml:space="preserve"> com aproximadamente 24fatias. 500gr</w:t>
            </w:r>
          </w:p>
        </w:tc>
        <w:tc>
          <w:tcPr>
            <w:tcW w:w="113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1.000</w:t>
            </w:r>
          </w:p>
        </w:tc>
        <w:tc>
          <w:tcPr>
            <w:tcW w:w="139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SANTA INES</w:t>
            </w:r>
          </w:p>
        </w:tc>
        <w:tc>
          <w:tcPr>
            <w:tcW w:w="1158"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7,30</w:t>
            </w:r>
          </w:p>
        </w:tc>
        <w:tc>
          <w:tcPr>
            <w:tcW w:w="1276" w:type="dxa"/>
            <w:tcBorders>
              <w:top w:val="single" w:sz="4" w:space="0" w:color="000000"/>
              <w:left w:val="single" w:sz="4" w:space="0" w:color="000000"/>
              <w:bottom w:val="single" w:sz="4" w:space="0" w:color="000000"/>
              <w:right w:val="single" w:sz="4" w:space="0" w:color="000000"/>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7.300,00</w:t>
            </w:r>
          </w:p>
        </w:tc>
      </w:tr>
      <w:tr w:rsidR="00FC1B4F" w:rsidTr="00A93CDF">
        <w:trPr>
          <w:trHeight w:val="300"/>
        </w:trPr>
        <w:tc>
          <w:tcPr>
            <w:tcW w:w="851"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111</w:t>
            </w:r>
          </w:p>
        </w:tc>
        <w:tc>
          <w:tcPr>
            <w:tcW w:w="3260"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both"/>
              <w:rPr>
                <w:rFonts w:ascii="Arial" w:eastAsia="Calibri" w:hAnsi="Arial" w:cs="Arial"/>
                <w:sz w:val="16"/>
                <w:szCs w:val="16"/>
                <w:lang w:eastAsia="pt-BR"/>
              </w:rPr>
            </w:pPr>
            <w:r>
              <w:rPr>
                <w:rFonts w:ascii="Arial" w:hAnsi="Arial" w:cs="Arial"/>
                <w:sz w:val="16"/>
                <w:szCs w:val="16"/>
                <w:lang w:eastAsia="pt-BR"/>
              </w:rPr>
              <w:t>PÃO DOCE 50g, rotulado, embalagem plástica transparente contendo etiqueta com prazo de validade, fabricado no dia da entrega. Ter alvará sanitário d local onde o mesmo e fabricado e vendido.</w:t>
            </w:r>
          </w:p>
        </w:tc>
        <w:tc>
          <w:tcPr>
            <w:tcW w:w="113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5.000</w:t>
            </w:r>
          </w:p>
        </w:tc>
        <w:tc>
          <w:tcPr>
            <w:tcW w:w="1394"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SANTA INES</w:t>
            </w:r>
          </w:p>
        </w:tc>
        <w:tc>
          <w:tcPr>
            <w:tcW w:w="1158" w:type="dxa"/>
            <w:tcBorders>
              <w:top w:val="single" w:sz="4" w:space="0" w:color="000000"/>
              <w:left w:val="single" w:sz="4" w:space="0" w:color="000000"/>
              <w:bottom w:val="single" w:sz="4" w:space="0" w:color="000000"/>
              <w:right w:val="nil"/>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0,85</w:t>
            </w:r>
          </w:p>
        </w:tc>
        <w:tc>
          <w:tcPr>
            <w:tcW w:w="1276" w:type="dxa"/>
            <w:tcBorders>
              <w:top w:val="single" w:sz="4" w:space="0" w:color="000000"/>
              <w:left w:val="single" w:sz="4" w:space="0" w:color="000000"/>
              <w:bottom w:val="single" w:sz="4" w:space="0" w:color="000000"/>
              <w:right w:val="single" w:sz="4" w:space="0" w:color="000000"/>
            </w:tcBorders>
          </w:tcPr>
          <w:p w:rsidR="00FC1B4F" w:rsidRDefault="00FC1B4F" w:rsidP="00A93CDF">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4.250,00</w:t>
            </w:r>
          </w:p>
        </w:tc>
      </w:tr>
      <w:tr w:rsidR="00FC1B4F" w:rsidTr="00A93CDF">
        <w:trPr>
          <w:trHeight w:val="300"/>
        </w:trPr>
        <w:tc>
          <w:tcPr>
            <w:tcW w:w="8789" w:type="dxa"/>
            <w:gridSpan w:val="6"/>
            <w:tcBorders>
              <w:top w:val="nil"/>
              <w:left w:val="single" w:sz="4" w:space="0" w:color="000000"/>
              <w:bottom w:val="single" w:sz="4" w:space="0" w:color="000000"/>
              <w:right w:val="nil"/>
            </w:tcBorders>
          </w:tcPr>
          <w:p w:rsidR="00FC1B4F" w:rsidRPr="00BF7B0E" w:rsidRDefault="00FC1B4F" w:rsidP="00A93CDF">
            <w:pPr>
              <w:widowControl w:val="0"/>
              <w:snapToGrid w:val="0"/>
              <w:jc w:val="right"/>
              <w:rPr>
                <w:rFonts w:ascii="Arial" w:eastAsia="HG Mincho Light J" w:hAnsi="Arial" w:cs="Arial"/>
                <w:b/>
                <w:color w:val="000000"/>
                <w:kern w:val="0"/>
                <w:sz w:val="16"/>
                <w:szCs w:val="16"/>
                <w:shd w:val="clear" w:color="auto" w:fill="FFFFFF"/>
                <w:lang w:bidi="ar-SA"/>
              </w:rPr>
            </w:pPr>
            <w:r w:rsidRPr="00BF7B0E">
              <w:rPr>
                <w:rFonts w:ascii="Arial" w:eastAsia="HG Mincho Light J" w:hAnsi="Arial" w:cs="Arial"/>
                <w:b/>
                <w:color w:val="000000"/>
                <w:kern w:val="0"/>
                <w:sz w:val="16"/>
                <w:szCs w:val="16"/>
                <w:shd w:val="clear" w:color="auto" w:fill="FFFFFF"/>
                <w:lang w:bidi="ar-SA"/>
              </w:rPr>
              <w:t>Valor Total</w:t>
            </w:r>
          </w:p>
        </w:tc>
        <w:tc>
          <w:tcPr>
            <w:tcW w:w="1276" w:type="dxa"/>
            <w:tcBorders>
              <w:top w:val="nil"/>
              <w:left w:val="single" w:sz="4" w:space="0" w:color="000000"/>
              <w:bottom w:val="single" w:sz="4" w:space="0" w:color="000000"/>
              <w:right w:val="single" w:sz="4" w:space="0" w:color="000000"/>
            </w:tcBorders>
          </w:tcPr>
          <w:p w:rsidR="00FC1B4F" w:rsidRPr="00BF7B0E" w:rsidRDefault="00FC1B4F" w:rsidP="00A93CDF">
            <w:pPr>
              <w:widowControl w:val="0"/>
              <w:snapToGrid w:val="0"/>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101.012,50</w:t>
            </w:r>
          </w:p>
        </w:tc>
      </w:tr>
    </w:tbl>
    <w:p w:rsidR="00FC1B4F" w:rsidRDefault="00FC1B4F" w:rsidP="00FC1B4F">
      <w:pPr>
        <w:pStyle w:val="SemEspaamento"/>
        <w:jc w:val="both"/>
        <w:rPr>
          <w:rFonts w:ascii="Arial" w:hAnsi="Arial" w:cs="Arial"/>
          <w:lang w:eastAsia="pt-BR"/>
        </w:rPr>
      </w:pPr>
      <w:r w:rsidRPr="00BF7B0E">
        <w:rPr>
          <w:rFonts w:ascii="Arial" w:hAnsi="Arial" w:cs="Arial"/>
          <w:b/>
          <w:lang w:eastAsia="pt-BR"/>
        </w:rPr>
        <w:t>Parágrafo Primeiro</w:t>
      </w:r>
      <w:r>
        <w:rPr>
          <w:rFonts w:ascii="Arial" w:hAnsi="Arial" w:cs="Arial"/>
          <w:lang w:eastAsia="pt-BR"/>
        </w:rPr>
        <w:t xml:space="preserve"> - A entrega dos produtos ocorrerá de forma semanal ou mensal, conforme a necessidade do Município, devendo a licitante vencedora entregar os produtos em até </w:t>
      </w:r>
      <w:proofErr w:type="gramStart"/>
      <w:r>
        <w:rPr>
          <w:rFonts w:ascii="Arial" w:hAnsi="Arial" w:cs="Arial"/>
          <w:b/>
          <w:lang w:eastAsia="pt-BR"/>
        </w:rPr>
        <w:t>5</w:t>
      </w:r>
      <w:proofErr w:type="gramEnd"/>
      <w:r>
        <w:rPr>
          <w:rFonts w:ascii="Arial" w:hAnsi="Arial" w:cs="Arial"/>
          <w:b/>
          <w:lang w:eastAsia="pt-BR"/>
        </w:rPr>
        <w:t xml:space="preserve"> (cinco) dias úteis</w:t>
      </w:r>
      <w:r>
        <w:rPr>
          <w:rFonts w:ascii="Arial" w:hAnsi="Arial" w:cs="Arial"/>
          <w:lang w:eastAsia="pt-BR"/>
        </w:rPr>
        <w:t xml:space="preserve"> contados da solicitação do Município, mediante recebimento de Nota de Empenho.</w:t>
      </w:r>
    </w:p>
    <w:p w:rsidR="00FC1B4F" w:rsidRDefault="00FC1B4F" w:rsidP="00FC1B4F">
      <w:pPr>
        <w:pStyle w:val="SemEspaamento"/>
        <w:jc w:val="both"/>
        <w:rPr>
          <w:rFonts w:ascii="Arial" w:hAnsi="Arial" w:cs="Arial"/>
          <w:lang w:eastAsia="pt-BR"/>
        </w:rPr>
      </w:pPr>
      <w:r w:rsidRPr="00BF7B0E">
        <w:rPr>
          <w:rFonts w:ascii="Arial" w:hAnsi="Arial" w:cs="Arial"/>
          <w:b/>
          <w:lang w:val="pt-PT" w:eastAsia="pt-BR"/>
        </w:rPr>
        <w:t>Parágrafo Segundo</w:t>
      </w:r>
      <w:r>
        <w:rPr>
          <w:rFonts w:ascii="Arial" w:hAnsi="Arial" w:cs="Arial"/>
          <w:lang w:eastAsia="pt-BR"/>
        </w:rPr>
        <w:t xml:space="preserve"> - Os produtos deverão ser frescos e inspecionados por órgão competente.</w:t>
      </w:r>
    </w:p>
    <w:p w:rsidR="00FC1B4F" w:rsidRDefault="00FC1B4F" w:rsidP="00FC1B4F">
      <w:pPr>
        <w:pStyle w:val="SemEspaamento"/>
        <w:jc w:val="both"/>
        <w:rPr>
          <w:rFonts w:ascii="Arial" w:hAnsi="Arial" w:cs="Arial"/>
          <w:lang w:eastAsia="pt-BR"/>
        </w:rPr>
      </w:pPr>
      <w:r w:rsidRPr="00BF7B0E">
        <w:rPr>
          <w:rFonts w:ascii="Arial" w:hAnsi="Arial" w:cs="Arial"/>
          <w:b/>
          <w:lang w:val="pt-PT" w:eastAsia="pt-BR"/>
        </w:rPr>
        <w:t>Parágrafo Terceiro</w:t>
      </w:r>
      <w:r>
        <w:rPr>
          <w:rFonts w:ascii="Arial" w:hAnsi="Arial" w:cs="Arial"/>
          <w:lang w:eastAsia="pt-BR"/>
        </w:rPr>
        <w:t xml:space="preserve"> - Os produtos que não apresentarem condições para uso ou estiverem fora das especificações e condições exigidas não serão aceitos, devendo </w:t>
      </w:r>
      <w:r>
        <w:rPr>
          <w:rFonts w:ascii="Arial" w:hAnsi="Arial" w:cs="Arial"/>
          <w:lang w:eastAsia="pt-BR"/>
        </w:rPr>
        <w:lastRenderedPageBreak/>
        <w:t>ser providenciada a troca num prazo máximo de 24 horas, ensejando aplicação de multa o não cumprimento deste item.</w:t>
      </w:r>
    </w:p>
    <w:p w:rsidR="00FC1B4F" w:rsidRDefault="00FC1B4F" w:rsidP="00FC1B4F">
      <w:pPr>
        <w:pStyle w:val="SemEspaamento"/>
        <w:jc w:val="both"/>
        <w:rPr>
          <w:rFonts w:ascii="Arial" w:hAnsi="Arial" w:cs="Arial"/>
          <w:lang w:eastAsia="pt-BR"/>
        </w:rPr>
      </w:pPr>
      <w:r w:rsidRPr="00BF7B0E">
        <w:rPr>
          <w:rFonts w:ascii="Arial" w:hAnsi="Arial" w:cs="Arial"/>
          <w:b/>
          <w:lang w:val="pt-PT" w:eastAsia="pt-BR"/>
        </w:rPr>
        <w:t>Parágrafo Quarto</w:t>
      </w:r>
      <w:r>
        <w:rPr>
          <w:rFonts w:ascii="Arial" w:hAnsi="Arial" w:cs="Arial"/>
          <w:lang w:eastAsia="pt-BR"/>
        </w:rPr>
        <w:t xml:space="preserve"> – Os produtos serão deverão ser entregues nos seguintes locais:</w:t>
      </w:r>
    </w:p>
    <w:tbl>
      <w:tblPr>
        <w:tblW w:w="9015" w:type="dxa"/>
        <w:tblCellSpacing w:w="0" w:type="dxa"/>
        <w:tblInd w:w="15" w:type="dxa"/>
        <w:tblCellMar>
          <w:top w:w="75" w:type="dxa"/>
          <w:left w:w="75" w:type="dxa"/>
          <w:bottom w:w="75" w:type="dxa"/>
          <w:right w:w="75" w:type="dxa"/>
        </w:tblCellMar>
        <w:tblLook w:val="04A0" w:firstRow="1" w:lastRow="0" w:firstColumn="1" w:lastColumn="0" w:noHBand="0" w:noVBand="1"/>
      </w:tblPr>
      <w:tblGrid>
        <w:gridCol w:w="3142"/>
        <w:gridCol w:w="2127"/>
        <w:gridCol w:w="3746"/>
      </w:tblGrid>
      <w:tr w:rsidR="00FC1B4F" w:rsidTr="00A93CDF">
        <w:trPr>
          <w:trHeight w:val="135"/>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b/>
                <w:bCs/>
                <w:sz w:val="20"/>
                <w:szCs w:val="20"/>
                <w:lang w:eastAsia="pt-BR"/>
              </w:rPr>
              <w:t>ESCOLA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b/>
                <w:bCs/>
                <w:sz w:val="20"/>
                <w:szCs w:val="20"/>
                <w:lang w:eastAsia="pt-BR"/>
              </w:rPr>
              <w:t>BAIRRO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b/>
                <w:bCs/>
                <w:sz w:val="20"/>
                <w:szCs w:val="20"/>
                <w:lang w:eastAsia="pt-BR"/>
              </w:rPr>
              <w:t>ENDEREÇO</w:t>
            </w:r>
          </w:p>
        </w:tc>
      </w:tr>
      <w:tr w:rsidR="00FC1B4F" w:rsidTr="00A93CDF">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EMEI Trenzinho Alegre</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Centro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Visconde do Rio Branco, </w:t>
            </w:r>
            <w:proofErr w:type="gramStart"/>
            <w:r>
              <w:rPr>
                <w:rFonts w:ascii="Arial" w:hAnsi="Arial" w:cs="Arial"/>
                <w:sz w:val="20"/>
                <w:szCs w:val="20"/>
                <w:lang w:eastAsia="pt-BR"/>
              </w:rPr>
              <w:t>205</w:t>
            </w:r>
            <w:proofErr w:type="gramEnd"/>
          </w:p>
        </w:tc>
      </w:tr>
      <w:tr w:rsidR="00FC1B4F" w:rsidTr="00A93CDF">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EMEI da Vila </w:t>
            </w:r>
            <w:proofErr w:type="spellStart"/>
            <w:r>
              <w:rPr>
                <w:rFonts w:ascii="Arial" w:hAnsi="Arial" w:cs="Arial"/>
                <w:sz w:val="20"/>
                <w:szCs w:val="20"/>
                <w:lang w:eastAsia="pt-BR"/>
              </w:rPr>
              <w:t>Zwirtes</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Vila </w:t>
            </w:r>
            <w:proofErr w:type="spellStart"/>
            <w:r>
              <w:rPr>
                <w:rFonts w:ascii="Arial" w:hAnsi="Arial" w:cs="Arial"/>
                <w:sz w:val="20"/>
                <w:szCs w:val="20"/>
                <w:lang w:eastAsia="pt-BR"/>
              </w:rPr>
              <w:t>Zwirtes</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Rubens </w:t>
            </w:r>
            <w:proofErr w:type="spellStart"/>
            <w:r>
              <w:rPr>
                <w:rFonts w:ascii="Arial" w:hAnsi="Arial" w:cs="Arial"/>
                <w:sz w:val="20"/>
                <w:szCs w:val="20"/>
                <w:lang w:eastAsia="pt-BR"/>
              </w:rPr>
              <w:t>Feldens</w:t>
            </w:r>
            <w:proofErr w:type="spellEnd"/>
            <w:r>
              <w:rPr>
                <w:rFonts w:ascii="Arial" w:hAnsi="Arial" w:cs="Arial"/>
                <w:sz w:val="20"/>
                <w:szCs w:val="20"/>
                <w:lang w:eastAsia="pt-BR"/>
              </w:rPr>
              <w:t xml:space="preserve">, </w:t>
            </w:r>
            <w:proofErr w:type="gramStart"/>
            <w:r>
              <w:rPr>
                <w:rFonts w:ascii="Arial" w:hAnsi="Arial" w:cs="Arial"/>
                <w:sz w:val="20"/>
                <w:szCs w:val="20"/>
                <w:lang w:eastAsia="pt-BR"/>
              </w:rPr>
              <w:t>699</w:t>
            </w:r>
            <w:proofErr w:type="gramEnd"/>
          </w:p>
        </w:tc>
      </w:tr>
      <w:tr w:rsidR="00FC1B4F" w:rsidTr="00A93CDF">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EMEI Dona Maria Julieta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Passo Estrela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Nossa Senhora de Fátima, </w:t>
            </w:r>
            <w:proofErr w:type="gramStart"/>
            <w:r>
              <w:rPr>
                <w:rFonts w:ascii="Arial" w:hAnsi="Arial" w:cs="Arial"/>
                <w:sz w:val="20"/>
                <w:szCs w:val="20"/>
                <w:lang w:eastAsia="pt-BR"/>
              </w:rPr>
              <w:t>325</w:t>
            </w:r>
            <w:proofErr w:type="gramEnd"/>
          </w:p>
        </w:tc>
      </w:tr>
      <w:tr w:rsidR="00FC1B4F" w:rsidTr="00A93CDF">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EMEI Jacob </w:t>
            </w:r>
            <w:proofErr w:type="spellStart"/>
            <w:r>
              <w:rPr>
                <w:rFonts w:ascii="Arial" w:hAnsi="Arial" w:cs="Arial"/>
                <w:sz w:val="20"/>
                <w:szCs w:val="20"/>
                <w:lang w:eastAsia="pt-BR"/>
              </w:rPr>
              <w:t>Sehn</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proofErr w:type="spellStart"/>
            <w:r>
              <w:rPr>
                <w:rFonts w:ascii="Arial" w:hAnsi="Arial" w:cs="Arial"/>
                <w:sz w:val="20"/>
                <w:szCs w:val="20"/>
                <w:lang w:eastAsia="pt-BR"/>
              </w:rPr>
              <w:t>Glucostark</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Eugenio Floriano </w:t>
            </w:r>
            <w:proofErr w:type="spellStart"/>
            <w:r>
              <w:rPr>
                <w:rFonts w:ascii="Arial" w:hAnsi="Arial" w:cs="Arial"/>
                <w:sz w:val="20"/>
                <w:szCs w:val="20"/>
                <w:lang w:eastAsia="pt-BR"/>
              </w:rPr>
              <w:t>Sehn</w:t>
            </w:r>
            <w:proofErr w:type="spellEnd"/>
            <w:r>
              <w:rPr>
                <w:rFonts w:ascii="Arial" w:hAnsi="Arial" w:cs="Arial"/>
                <w:sz w:val="20"/>
                <w:szCs w:val="20"/>
                <w:lang w:eastAsia="pt-BR"/>
              </w:rPr>
              <w:t xml:space="preserve">, </w:t>
            </w:r>
            <w:proofErr w:type="gramStart"/>
            <w:r>
              <w:rPr>
                <w:rFonts w:ascii="Arial" w:hAnsi="Arial" w:cs="Arial"/>
                <w:sz w:val="20"/>
                <w:szCs w:val="20"/>
                <w:lang w:eastAsia="pt-BR"/>
              </w:rPr>
              <w:t>301</w:t>
            </w:r>
            <w:proofErr w:type="gramEnd"/>
          </w:p>
        </w:tc>
      </w:tr>
      <w:tr w:rsidR="00FC1B4F" w:rsidTr="00A93CDF">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EMEI Vila Rosa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Vila Rosa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Carlos Walter </w:t>
            </w:r>
            <w:proofErr w:type="spellStart"/>
            <w:r>
              <w:rPr>
                <w:rFonts w:ascii="Arial" w:hAnsi="Arial" w:cs="Arial"/>
                <w:sz w:val="20"/>
                <w:szCs w:val="20"/>
                <w:lang w:eastAsia="pt-BR"/>
              </w:rPr>
              <w:t>Haenssgen</w:t>
            </w:r>
            <w:proofErr w:type="spellEnd"/>
            <w:r>
              <w:rPr>
                <w:rFonts w:ascii="Arial" w:hAnsi="Arial" w:cs="Arial"/>
                <w:sz w:val="20"/>
                <w:szCs w:val="20"/>
                <w:lang w:eastAsia="pt-BR"/>
              </w:rPr>
              <w:t xml:space="preserve">, </w:t>
            </w:r>
            <w:proofErr w:type="gramStart"/>
            <w:r>
              <w:rPr>
                <w:rFonts w:ascii="Arial" w:hAnsi="Arial" w:cs="Arial"/>
                <w:sz w:val="20"/>
                <w:szCs w:val="20"/>
                <w:lang w:eastAsia="pt-BR"/>
              </w:rPr>
              <w:t>75</w:t>
            </w:r>
            <w:proofErr w:type="gramEnd"/>
          </w:p>
        </w:tc>
      </w:tr>
      <w:tr w:rsidR="00FC1B4F" w:rsidTr="00A93CDF">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EMEF Jacob </w:t>
            </w:r>
            <w:proofErr w:type="spellStart"/>
            <w:r>
              <w:rPr>
                <w:rFonts w:ascii="Arial" w:hAnsi="Arial" w:cs="Arial"/>
                <w:sz w:val="20"/>
                <w:szCs w:val="20"/>
                <w:lang w:eastAsia="pt-BR"/>
              </w:rPr>
              <w:t>Sehn</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proofErr w:type="spellStart"/>
            <w:r>
              <w:rPr>
                <w:rFonts w:ascii="Arial" w:hAnsi="Arial" w:cs="Arial"/>
                <w:sz w:val="20"/>
                <w:szCs w:val="20"/>
                <w:lang w:eastAsia="pt-BR"/>
              </w:rPr>
              <w:t>Glucostark</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Silvestre A. </w:t>
            </w:r>
            <w:proofErr w:type="spellStart"/>
            <w:r>
              <w:rPr>
                <w:rFonts w:ascii="Arial" w:hAnsi="Arial" w:cs="Arial"/>
                <w:sz w:val="20"/>
                <w:szCs w:val="20"/>
                <w:lang w:eastAsia="pt-BR"/>
              </w:rPr>
              <w:t>Siebenborn</w:t>
            </w:r>
            <w:proofErr w:type="spellEnd"/>
            <w:r>
              <w:rPr>
                <w:rFonts w:ascii="Arial" w:hAnsi="Arial" w:cs="Arial"/>
                <w:sz w:val="20"/>
                <w:szCs w:val="20"/>
                <w:lang w:eastAsia="pt-BR"/>
              </w:rPr>
              <w:t xml:space="preserve">, </w:t>
            </w:r>
            <w:proofErr w:type="gramStart"/>
            <w:r>
              <w:rPr>
                <w:rFonts w:ascii="Arial" w:hAnsi="Arial" w:cs="Arial"/>
                <w:sz w:val="20"/>
                <w:szCs w:val="20"/>
                <w:lang w:eastAsia="pt-BR"/>
              </w:rPr>
              <w:t>150</w:t>
            </w:r>
            <w:proofErr w:type="gramEnd"/>
          </w:p>
        </w:tc>
      </w:tr>
      <w:tr w:rsidR="00FC1B4F" w:rsidTr="00A93CDF">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Adelino Lopes da Silva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Vila Célia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Padre Afonso </w:t>
            </w:r>
            <w:proofErr w:type="spellStart"/>
            <w:r>
              <w:rPr>
                <w:rFonts w:ascii="Arial" w:hAnsi="Arial" w:cs="Arial"/>
                <w:sz w:val="20"/>
                <w:szCs w:val="20"/>
                <w:lang w:eastAsia="pt-BR"/>
              </w:rPr>
              <w:t>Weiler</w:t>
            </w:r>
            <w:proofErr w:type="spellEnd"/>
            <w:r>
              <w:rPr>
                <w:rFonts w:ascii="Arial" w:hAnsi="Arial" w:cs="Arial"/>
                <w:sz w:val="20"/>
                <w:szCs w:val="20"/>
                <w:lang w:eastAsia="pt-BR"/>
              </w:rPr>
              <w:t xml:space="preserve">, </w:t>
            </w:r>
            <w:proofErr w:type="gramStart"/>
            <w:r>
              <w:rPr>
                <w:rFonts w:ascii="Arial" w:hAnsi="Arial" w:cs="Arial"/>
                <w:sz w:val="20"/>
                <w:szCs w:val="20"/>
                <w:lang w:eastAsia="pt-BR"/>
              </w:rPr>
              <w:t>610</w:t>
            </w:r>
            <w:proofErr w:type="gramEnd"/>
          </w:p>
        </w:tc>
      </w:tr>
      <w:tr w:rsidR="00FC1B4F" w:rsidTr="00A93CDF">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EMEF Antônio D. </w:t>
            </w:r>
            <w:proofErr w:type="spellStart"/>
            <w:r>
              <w:rPr>
                <w:rFonts w:ascii="Arial" w:hAnsi="Arial" w:cs="Arial"/>
                <w:sz w:val="20"/>
                <w:szCs w:val="20"/>
                <w:lang w:eastAsia="pt-BR"/>
              </w:rPr>
              <w:t>Cíceri</w:t>
            </w:r>
            <w:proofErr w:type="spellEnd"/>
            <w:r>
              <w:rPr>
                <w:rFonts w:ascii="Arial" w:hAnsi="Arial" w:cs="Arial"/>
                <w:sz w:val="20"/>
                <w:szCs w:val="20"/>
                <w:lang w:eastAsia="pt-BR"/>
              </w:rPr>
              <w:t xml:space="preserve"> Filho</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Vila </w:t>
            </w:r>
            <w:proofErr w:type="spellStart"/>
            <w:r>
              <w:rPr>
                <w:rFonts w:ascii="Arial" w:hAnsi="Arial" w:cs="Arial"/>
                <w:sz w:val="20"/>
                <w:szCs w:val="20"/>
                <w:lang w:eastAsia="pt-BR"/>
              </w:rPr>
              <w:t>Zwirtes</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Rubens </w:t>
            </w:r>
            <w:proofErr w:type="spellStart"/>
            <w:r>
              <w:rPr>
                <w:rFonts w:ascii="Arial" w:hAnsi="Arial" w:cs="Arial"/>
                <w:sz w:val="20"/>
                <w:szCs w:val="20"/>
                <w:lang w:eastAsia="pt-BR"/>
              </w:rPr>
              <w:t>Feldens</w:t>
            </w:r>
            <w:proofErr w:type="spellEnd"/>
            <w:r>
              <w:rPr>
                <w:rFonts w:ascii="Arial" w:hAnsi="Arial" w:cs="Arial"/>
                <w:sz w:val="20"/>
                <w:szCs w:val="20"/>
                <w:lang w:eastAsia="pt-BR"/>
              </w:rPr>
              <w:t xml:space="preserve">, </w:t>
            </w:r>
            <w:proofErr w:type="gramStart"/>
            <w:r>
              <w:rPr>
                <w:rFonts w:ascii="Arial" w:hAnsi="Arial" w:cs="Arial"/>
                <w:sz w:val="20"/>
                <w:szCs w:val="20"/>
                <w:lang w:eastAsia="pt-BR"/>
              </w:rPr>
              <w:t>580</w:t>
            </w:r>
            <w:proofErr w:type="gramEnd"/>
          </w:p>
        </w:tc>
      </w:tr>
      <w:tr w:rsidR="00FC1B4F" w:rsidTr="00A93CDF">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do Passo Estrela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Passo Estrela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Travessa Nossa Sra. Fátima, </w:t>
            </w:r>
            <w:proofErr w:type="gramStart"/>
            <w:r>
              <w:rPr>
                <w:rFonts w:ascii="Arial" w:hAnsi="Arial" w:cs="Arial"/>
                <w:sz w:val="20"/>
                <w:szCs w:val="20"/>
                <w:lang w:eastAsia="pt-BR"/>
              </w:rPr>
              <w:t>347</w:t>
            </w:r>
            <w:proofErr w:type="gramEnd"/>
            <w:r>
              <w:rPr>
                <w:rFonts w:ascii="Arial" w:hAnsi="Arial" w:cs="Arial"/>
                <w:sz w:val="20"/>
                <w:szCs w:val="20"/>
                <w:lang w:eastAsia="pt-BR"/>
              </w:rPr>
              <w:t xml:space="preserve"> </w:t>
            </w:r>
          </w:p>
        </w:tc>
      </w:tr>
      <w:tr w:rsidR="00FC1B4F" w:rsidTr="00A93CDF">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25 de Julho</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La 25 de Julho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25 de Julho (interior)</w:t>
            </w:r>
          </w:p>
        </w:tc>
      </w:tr>
      <w:tr w:rsidR="00FC1B4F" w:rsidTr="00A93CDF">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São Felipe</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Sítio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Sítio (interior)</w:t>
            </w:r>
          </w:p>
        </w:tc>
      </w:tr>
      <w:tr w:rsidR="00FC1B4F" w:rsidTr="00A93CDF">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22 de Novembro</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22 de Novembro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22 de Novembro (interior)</w:t>
            </w:r>
          </w:p>
        </w:tc>
      </w:tr>
      <w:tr w:rsidR="00FC1B4F" w:rsidTr="00A93CDF">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Escola Arthur </w:t>
            </w:r>
            <w:proofErr w:type="spellStart"/>
            <w:r>
              <w:rPr>
                <w:rFonts w:ascii="Arial" w:hAnsi="Arial" w:cs="Arial"/>
                <w:sz w:val="20"/>
                <w:szCs w:val="20"/>
                <w:lang w:eastAsia="pt-BR"/>
              </w:rPr>
              <w:t>Eckerdt</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Bom Fim – Interior</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Estrada Geral – Linha Bom Fim</w:t>
            </w:r>
          </w:p>
        </w:tc>
      </w:tr>
      <w:tr w:rsidR="00FC1B4F" w:rsidTr="00A93CDF">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Projeto Saber Viver</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Cascata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C1B4F" w:rsidRDefault="00FC1B4F" w:rsidP="00A93CDF">
            <w:pPr>
              <w:pStyle w:val="SemEspaamento"/>
              <w:spacing w:line="276" w:lineRule="auto"/>
              <w:jc w:val="both"/>
              <w:rPr>
                <w:rFonts w:ascii="Arial" w:hAnsi="Arial" w:cs="Arial"/>
                <w:sz w:val="20"/>
                <w:szCs w:val="20"/>
                <w:lang w:eastAsia="pt-BR"/>
              </w:rPr>
            </w:pPr>
            <w:r>
              <w:rPr>
                <w:rFonts w:ascii="Arial" w:hAnsi="Arial" w:cs="Arial"/>
                <w:sz w:val="20"/>
                <w:szCs w:val="20"/>
                <w:lang w:eastAsia="pt-BR"/>
              </w:rPr>
              <w:t>Dom Pedro II</w:t>
            </w:r>
          </w:p>
        </w:tc>
      </w:tr>
    </w:tbl>
    <w:p w:rsidR="00FC1B4F" w:rsidRDefault="00FC1B4F" w:rsidP="00FC1B4F">
      <w:pPr>
        <w:pStyle w:val="SemEspaamento"/>
        <w:jc w:val="both"/>
        <w:rPr>
          <w:rFonts w:ascii="Arial" w:hAnsi="Arial" w:cs="Arial"/>
          <w:lang w:eastAsia="pt-BR"/>
        </w:rPr>
      </w:pPr>
      <w:r>
        <w:rPr>
          <w:rFonts w:ascii="Arial" w:hAnsi="Arial" w:cs="Arial"/>
          <w:b/>
          <w:color w:val="000000"/>
          <w:lang w:val="pt-PT" w:eastAsia="pt-BR"/>
        </w:rPr>
        <w:t>Parágrafo Quinto</w:t>
      </w:r>
      <w:r>
        <w:rPr>
          <w:rFonts w:ascii="Arial" w:hAnsi="Arial" w:cs="Arial"/>
          <w:color w:val="000000"/>
          <w:lang w:eastAsia="pt-BR"/>
        </w:rPr>
        <w:t xml:space="preserve"> – O Município poderá realizar inspeções através do Setor de Vigilância Sanitária antes da entrega de produtos como carne e seus derivados. A entrega dos produtos perecíveis deverá acontecer no turno da manhã, com caminhão refrigerado.</w:t>
      </w:r>
    </w:p>
    <w:p w:rsidR="00FC1B4F" w:rsidRDefault="00FC1B4F" w:rsidP="00FC1B4F">
      <w:pPr>
        <w:pStyle w:val="SemEspaamento"/>
        <w:jc w:val="both"/>
        <w:rPr>
          <w:rFonts w:ascii="Arial" w:hAnsi="Arial" w:cs="Arial"/>
          <w:lang w:eastAsia="pt-BR"/>
        </w:rPr>
      </w:pPr>
    </w:p>
    <w:p w:rsidR="00FC1B4F" w:rsidRDefault="00FC1B4F" w:rsidP="00FC1B4F">
      <w:pPr>
        <w:pStyle w:val="SemEspaamento"/>
        <w:jc w:val="both"/>
        <w:rPr>
          <w:rFonts w:ascii="Arial" w:hAnsi="Arial" w:cs="Arial"/>
          <w:lang w:eastAsia="pt-BR"/>
        </w:rPr>
      </w:pPr>
      <w:r>
        <w:rPr>
          <w:rFonts w:ascii="Arial" w:hAnsi="Arial" w:cs="Arial"/>
          <w:b/>
          <w:bCs/>
          <w:lang w:eastAsia="pt-BR"/>
        </w:rPr>
        <w:t>CLÁUSULA SEGUNDA – DO PREÇO</w:t>
      </w:r>
      <w:r>
        <w:rPr>
          <w:rFonts w:ascii="Arial" w:hAnsi="Arial" w:cs="Arial"/>
          <w:lang w:eastAsia="pt-BR"/>
        </w:rPr>
        <w:t>:</w:t>
      </w:r>
      <w:r>
        <w:rPr>
          <w:rFonts w:ascii="Arial" w:hAnsi="Arial" w:cs="Arial"/>
          <w:b/>
          <w:bCs/>
          <w:lang w:eastAsia="pt-BR"/>
        </w:rPr>
        <w:t xml:space="preserve"> </w:t>
      </w:r>
      <w:r>
        <w:rPr>
          <w:rFonts w:ascii="Arial" w:hAnsi="Arial" w:cs="Arial"/>
          <w:lang w:eastAsia="pt-BR"/>
        </w:rPr>
        <w:t>Os preços pagos à</w:t>
      </w:r>
      <w:r>
        <w:rPr>
          <w:rFonts w:ascii="Arial" w:hAnsi="Arial" w:cs="Arial"/>
          <w:b/>
          <w:bCs/>
          <w:lang w:eastAsia="pt-BR"/>
        </w:rPr>
        <w:t xml:space="preserve"> CONTRATADA</w:t>
      </w:r>
      <w:r>
        <w:rPr>
          <w:rFonts w:ascii="Arial" w:hAnsi="Arial" w:cs="Arial"/>
          <w:lang w:eastAsia="pt-BR"/>
        </w:rPr>
        <w:t xml:space="preserve"> serão os estabelecidos na CLÁUSULA PRIMEIRA.</w:t>
      </w:r>
    </w:p>
    <w:p w:rsidR="00FC1B4F" w:rsidRDefault="00FC1B4F" w:rsidP="00FC1B4F">
      <w:pPr>
        <w:pStyle w:val="SemEspaamento"/>
        <w:jc w:val="both"/>
        <w:rPr>
          <w:rFonts w:ascii="Arial" w:hAnsi="Arial" w:cs="Arial"/>
          <w:lang w:eastAsia="pt-BR"/>
        </w:rPr>
      </w:pPr>
    </w:p>
    <w:p w:rsidR="00FC1B4F" w:rsidRDefault="00FC1B4F" w:rsidP="00FC1B4F">
      <w:pPr>
        <w:pStyle w:val="SemEspaamento"/>
        <w:jc w:val="both"/>
        <w:rPr>
          <w:rFonts w:ascii="Arial" w:hAnsi="Arial" w:cs="Arial"/>
          <w:lang w:eastAsia="pt-BR"/>
        </w:rPr>
      </w:pPr>
      <w:r>
        <w:rPr>
          <w:rFonts w:ascii="Arial" w:hAnsi="Arial" w:cs="Arial"/>
          <w:b/>
          <w:bCs/>
          <w:lang w:eastAsia="pt-BR"/>
        </w:rPr>
        <w:t>CLÁUSULA TERCEIRA – DA UTILIZAÇÃO DA ATA DE REGISTRO DE PREÇOS:</w:t>
      </w:r>
      <w:r>
        <w:rPr>
          <w:rFonts w:ascii="Arial" w:hAnsi="Arial" w:cs="Arial"/>
          <w:lang w:eastAsia="pt-BR"/>
        </w:rPr>
        <w:t xml:space="preserve"> </w:t>
      </w:r>
      <w:r>
        <w:rPr>
          <w:rFonts w:ascii="Arial" w:hAnsi="Arial" w:cs="Arial"/>
          <w:b/>
          <w:bCs/>
          <w:lang w:eastAsia="pt-BR"/>
        </w:rPr>
        <w:t>Parágrafo Primeiro –</w:t>
      </w:r>
      <w:r>
        <w:rPr>
          <w:rFonts w:ascii="Arial" w:hAnsi="Arial" w:cs="Arial"/>
          <w:lang w:eastAsia="pt-BR"/>
        </w:rPr>
        <w:t xml:space="preserve"> A partir da assinatura desta ata de registro de preços, a contratada se obriga a cumprir, na sua íntegra, todas as condições estabelecidas, ficando sujeito inclusive, às penalidades pelo descumprimento de quaisquer de suas cláusulas.</w:t>
      </w:r>
    </w:p>
    <w:p w:rsidR="00FC1B4F" w:rsidRDefault="00FC1B4F" w:rsidP="00FC1B4F">
      <w:pPr>
        <w:pStyle w:val="SemEspaamento"/>
        <w:jc w:val="both"/>
        <w:rPr>
          <w:rFonts w:ascii="Arial" w:hAnsi="Arial" w:cs="Arial"/>
          <w:lang w:eastAsia="pt-BR"/>
        </w:rPr>
      </w:pPr>
      <w:r>
        <w:rPr>
          <w:rFonts w:ascii="Arial" w:hAnsi="Arial" w:cs="Arial"/>
          <w:b/>
          <w:bCs/>
          <w:lang w:eastAsia="pt-BR"/>
        </w:rPr>
        <w:t>Parágrafo Segundo -</w:t>
      </w:r>
      <w:r>
        <w:rPr>
          <w:rFonts w:ascii="Arial" w:hAnsi="Arial" w:cs="Arial"/>
          <w:lang w:eastAsia="pt-BR"/>
        </w:rPr>
        <w:t xml:space="preserve"> A existência de ata de registro de preços não obriga o </w:t>
      </w:r>
      <w:r>
        <w:rPr>
          <w:rFonts w:ascii="Arial" w:hAnsi="Arial" w:cs="Arial"/>
          <w:b/>
          <w:bCs/>
          <w:lang w:eastAsia="pt-BR"/>
        </w:rPr>
        <w:t>CONTRATANTE</w:t>
      </w:r>
      <w:r>
        <w:rPr>
          <w:rFonts w:ascii="Arial" w:hAnsi="Arial" w:cs="Arial"/>
          <w:lang w:eastAsia="pt-BR"/>
        </w:rPr>
        <w:t xml:space="preserve"> a firmar contratações que dela poderão </w:t>
      </w:r>
      <w:proofErr w:type="gramStart"/>
      <w:r>
        <w:rPr>
          <w:rFonts w:ascii="Arial" w:hAnsi="Arial" w:cs="Arial"/>
          <w:lang w:eastAsia="pt-BR"/>
        </w:rPr>
        <w:t>advir,</w:t>
      </w:r>
      <w:proofErr w:type="gramEnd"/>
      <w:r>
        <w:rPr>
          <w:rFonts w:ascii="Arial" w:hAnsi="Arial" w:cs="Arial"/>
          <w:lang w:eastAsia="pt-BR"/>
        </w:rPr>
        <w:t xml:space="preserve"> ficando-lhe facultada a realização de outras licitações para aquisição do objeto licitado, sendo assegurado ao beneficiário do registro preferência em igualdade de condições.</w:t>
      </w:r>
    </w:p>
    <w:p w:rsidR="00FC1B4F" w:rsidRDefault="00FC1B4F" w:rsidP="00FC1B4F">
      <w:pPr>
        <w:pStyle w:val="SemEspaamento"/>
        <w:jc w:val="both"/>
        <w:rPr>
          <w:rFonts w:ascii="Arial" w:hAnsi="Arial" w:cs="Arial"/>
          <w:lang w:eastAsia="pt-BR"/>
        </w:rPr>
      </w:pPr>
      <w:r>
        <w:rPr>
          <w:rFonts w:ascii="Arial" w:hAnsi="Arial" w:cs="Arial"/>
          <w:b/>
          <w:bCs/>
          <w:lang w:eastAsia="pt-BR"/>
        </w:rPr>
        <w:t>Parágrafo Terceiro –</w:t>
      </w:r>
      <w:r>
        <w:rPr>
          <w:rFonts w:ascii="Arial" w:hAnsi="Arial" w:cs="Arial"/>
          <w:lang w:eastAsia="pt-BR"/>
        </w:rPr>
        <w:t xml:space="preserve"> O compromisso de entrega só estará caracterizado mediante a retirada da nota de empenho.</w:t>
      </w:r>
    </w:p>
    <w:p w:rsidR="00FC1B4F" w:rsidRDefault="00FC1B4F" w:rsidP="00FC1B4F">
      <w:pPr>
        <w:pStyle w:val="SemEspaamento"/>
        <w:jc w:val="both"/>
        <w:rPr>
          <w:rFonts w:ascii="Arial" w:hAnsi="Arial" w:cs="Arial"/>
          <w:lang w:eastAsia="pt-BR"/>
        </w:rPr>
      </w:pPr>
      <w:r>
        <w:rPr>
          <w:rFonts w:ascii="Arial" w:hAnsi="Arial" w:cs="Arial"/>
          <w:b/>
          <w:bCs/>
          <w:lang w:eastAsia="pt-BR"/>
        </w:rPr>
        <w:t>Parágrafo Quarto –</w:t>
      </w:r>
      <w:r>
        <w:rPr>
          <w:rFonts w:ascii="Arial" w:hAnsi="Arial" w:cs="Arial"/>
          <w:lang w:eastAsia="pt-BR"/>
        </w:rPr>
        <w:t xml:space="preserve"> A </w:t>
      </w:r>
      <w:r>
        <w:rPr>
          <w:rFonts w:ascii="Arial" w:hAnsi="Arial" w:cs="Arial"/>
          <w:b/>
          <w:bCs/>
          <w:lang w:eastAsia="pt-BR"/>
        </w:rPr>
        <w:t>CONTRATADA</w:t>
      </w:r>
      <w:r>
        <w:rPr>
          <w:rFonts w:ascii="Arial" w:hAnsi="Arial" w:cs="Arial"/>
          <w:lang w:eastAsia="pt-BR"/>
        </w:rPr>
        <w:t xml:space="preserve"> fica obrigada a atender todos os pedidos efetuados durante a vigência da Ata de Registro de Preços, a critério do </w:t>
      </w:r>
      <w:r>
        <w:rPr>
          <w:rFonts w:ascii="Arial" w:hAnsi="Arial" w:cs="Arial"/>
          <w:b/>
          <w:bCs/>
          <w:lang w:eastAsia="pt-BR"/>
        </w:rPr>
        <w:t>CONTRATANTE</w:t>
      </w:r>
      <w:r>
        <w:rPr>
          <w:rFonts w:ascii="Arial" w:hAnsi="Arial" w:cs="Arial"/>
          <w:lang w:eastAsia="pt-BR"/>
        </w:rPr>
        <w:t>.</w:t>
      </w:r>
    </w:p>
    <w:p w:rsidR="00FC1B4F" w:rsidRDefault="00FC1B4F" w:rsidP="00FC1B4F">
      <w:pPr>
        <w:pStyle w:val="SemEspaamento"/>
        <w:jc w:val="both"/>
        <w:rPr>
          <w:rFonts w:ascii="Arial" w:hAnsi="Arial" w:cs="Arial"/>
          <w:lang w:eastAsia="pt-BR"/>
        </w:rPr>
      </w:pPr>
      <w:r>
        <w:rPr>
          <w:rFonts w:ascii="Arial" w:hAnsi="Arial" w:cs="Arial"/>
          <w:b/>
          <w:bCs/>
          <w:lang w:eastAsia="pt-BR"/>
        </w:rPr>
        <w:t xml:space="preserve">Parágrafo Quinto – </w:t>
      </w:r>
      <w:r>
        <w:rPr>
          <w:rFonts w:ascii="Arial" w:hAnsi="Arial" w:cs="Arial"/>
          <w:lang w:eastAsia="pt-BR"/>
        </w:rPr>
        <w:t>O preço registrado poderá ser cancelado nos seguintes casos:</w:t>
      </w:r>
    </w:p>
    <w:p w:rsidR="00FC1B4F" w:rsidRDefault="00FC1B4F" w:rsidP="00FC1B4F">
      <w:pPr>
        <w:pStyle w:val="SemEspaamento"/>
        <w:jc w:val="both"/>
        <w:rPr>
          <w:rFonts w:ascii="Arial" w:hAnsi="Arial" w:cs="Arial"/>
          <w:lang w:eastAsia="pt-BR"/>
        </w:rPr>
      </w:pPr>
      <w:r>
        <w:rPr>
          <w:rFonts w:ascii="Arial" w:hAnsi="Arial" w:cs="Arial"/>
          <w:lang w:eastAsia="pt-BR"/>
        </w:rPr>
        <w:t>Pelo Município, quando:</w:t>
      </w:r>
    </w:p>
    <w:p w:rsidR="00FC1B4F" w:rsidRDefault="00FC1B4F" w:rsidP="00FC1B4F">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 xml:space="preserve">1) a </w:t>
      </w:r>
      <w:r>
        <w:rPr>
          <w:rFonts w:ascii="Arial" w:hAnsi="Arial" w:cs="Arial"/>
          <w:b/>
          <w:bCs/>
          <w:lang w:eastAsia="pt-BR"/>
        </w:rPr>
        <w:t>CONTRATADA</w:t>
      </w:r>
      <w:r>
        <w:rPr>
          <w:rFonts w:ascii="Arial" w:hAnsi="Arial" w:cs="Arial"/>
          <w:lang w:eastAsia="pt-BR"/>
        </w:rPr>
        <w:t xml:space="preserve"> não cumprir as exigências do instrumento convocatório que deu origem ao registro de preços;</w:t>
      </w:r>
    </w:p>
    <w:p w:rsidR="00FC1B4F" w:rsidRDefault="00FC1B4F" w:rsidP="00FC1B4F">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 xml:space="preserve">2) a </w:t>
      </w:r>
      <w:r>
        <w:rPr>
          <w:rFonts w:ascii="Arial" w:hAnsi="Arial" w:cs="Arial"/>
          <w:b/>
          <w:bCs/>
          <w:lang w:eastAsia="pt-BR"/>
        </w:rPr>
        <w:t>CONTRATADA</w:t>
      </w:r>
      <w:r>
        <w:rPr>
          <w:rFonts w:ascii="Arial" w:hAnsi="Arial" w:cs="Arial"/>
          <w:lang w:eastAsia="pt-BR"/>
        </w:rPr>
        <w:t xml:space="preserve"> não retirar o instrumento equivalente (nota de empenho) no prazo estabelecido, sem justificativa aceita pelo Município;</w:t>
      </w:r>
    </w:p>
    <w:p w:rsidR="00FC1B4F" w:rsidRDefault="00FC1B4F" w:rsidP="00FC1B4F">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 xml:space="preserve">3) a </w:t>
      </w:r>
      <w:r>
        <w:rPr>
          <w:rFonts w:ascii="Arial" w:hAnsi="Arial" w:cs="Arial"/>
          <w:b/>
          <w:bCs/>
          <w:lang w:eastAsia="pt-BR"/>
        </w:rPr>
        <w:t xml:space="preserve">CONTRATADA </w:t>
      </w:r>
      <w:r>
        <w:rPr>
          <w:rFonts w:ascii="Arial" w:hAnsi="Arial" w:cs="Arial"/>
          <w:lang w:eastAsia="pt-BR"/>
        </w:rPr>
        <w:t>der causa a rescisão administrativa de contrato decorrente do registro de preços;</w:t>
      </w:r>
    </w:p>
    <w:p w:rsidR="00FC1B4F" w:rsidRDefault="00FC1B4F" w:rsidP="00FC1B4F">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4) em qualquer das hipóteses de inexecução total ou parcial do contrato decorrente do registro de preços;</w:t>
      </w:r>
    </w:p>
    <w:p w:rsidR="00FC1B4F" w:rsidRDefault="00FC1B4F" w:rsidP="00FC1B4F">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5) os preços registrados se apresentarem superiores aos praticados no mercado;</w:t>
      </w:r>
    </w:p>
    <w:p w:rsidR="00FC1B4F" w:rsidRDefault="00FC1B4F" w:rsidP="00FC1B4F">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6) por razões de interesse público, devidamente fundamentadas;</w:t>
      </w:r>
    </w:p>
    <w:p w:rsidR="00FC1B4F" w:rsidRDefault="00FC1B4F" w:rsidP="00FC1B4F">
      <w:pPr>
        <w:pStyle w:val="SemEspaamento"/>
        <w:jc w:val="both"/>
        <w:rPr>
          <w:rFonts w:ascii="Arial" w:hAnsi="Arial" w:cs="Arial"/>
          <w:lang w:eastAsia="pt-BR"/>
        </w:rPr>
      </w:pPr>
      <w:proofErr w:type="gramStart"/>
      <w:r>
        <w:rPr>
          <w:rFonts w:ascii="Arial" w:hAnsi="Arial" w:cs="Arial"/>
          <w:lang w:eastAsia="pt-BR"/>
        </w:rPr>
        <w:lastRenderedPageBreak/>
        <w:t>a.</w:t>
      </w:r>
      <w:proofErr w:type="gramEnd"/>
      <w:r>
        <w:rPr>
          <w:rFonts w:ascii="Arial" w:hAnsi="Arial" w:cs="Arial"/>
          <w:lang w:eastAsia="pt-BR"/>
        </w:rPr>
        <w:t>7) comprovada a ocorrência de qualquer das hipóteses previstas no art. 78 da Lei nº 8.666/93.</w:t>
      </w:r>
    </w:p>
    <w:p w:rsidR="00FC1B4F" w:rsidRDefault="00FC1B4F" w:rsidP="00FC1B4F">
      <w:pPr>
        <w:pStyle w:val="SemEspaamento"/>
        <w:jc w:val="both"/>
        <w:rPr>
          <w:rFonts w:ascii="Arial" w:hAnsi="Arial" w:cs="Arial"/>
          <w:lang w:eastAsia="pt-BR"/>
        </w:rPr>
      </w:pPr>
      <w:r>
        <w:rPr>
          <w:rFonts w:ascii="Arial" w:hAnsi="Arial" w:cs="Arial"/>
          <w:lang w:eastAsia="pt-BR"/>
        </w:rPr>
        <w:t xml:space="preserve">b) Pela </w:t>
      </w:r>
      <w:r>
        <w:rPr>
          <w:rFonts w:ascii="Arial" w:hAnsi="Arial" w:cs="Arial"/>
          <w:b/>
          <w:bCs/>
          <w:lang w:eastAsia="pt-BR"/>
        </w:rPr>
        <w:t>CONTRATADA</w:t>
      </w:r>
      <w:r>
        <w:rPr>
          <w:rFonts w:ascii="Arial" w:hAnsi="Arial" w:cs="Arial"/>
          <w:lang w:eastAsia="pt-BR"/>
        </w:rPr>
        <w:t xml:space="preserve"> quando, mediante solicitação por escrito, comprovar estar impossibilitada de cumprir as exigências do instrumento convocatório que deu origem a Ata de Registro de Preços.</w:t>
      </w:r>
    </w:p>
    <w:p w:rsidR="00FC1B4F" w:rsidRDefault="00FC1B4F" w:rsidP="00FC1B4F">
      <w:pPr>
        <w:pStyle w:val="SemEspaamento"/>
        <w:jc w:val="both"/>
        <w:rPr>
          <w:rFonts w:ascii="Arial" w:hAnsi="Arial" w:cs="Arial"/>
          <w:lang w:eastAsia="pt-BR"/>
        </w:rPr>
      </w:pPr>
      <w:r>
        <w:rPr>
          <w:rFonts w:ascii="Arial" w:hAnsi="Arial" w:cs="Arial"/>
          <w:b/>
          <w:bCs/>
          <w:lang w:eastAsia="pt-BR"/>
        </w:rPr>
        <w:t xml:space="preserve">Parágrafo Sexto – </w:t>
      </w:r>
      <w:r>
        <w:rPr>
          <w:rFonts w:ascii="Arial" w:hAnsi="Arial" w:cs="Arial"/>
          <w:lang w:eastAsia="pt-BR"/>
        </w:rPr>
        <w:t>A comunicação de cancelamento do preço registrado será feita em documento escrito, com confirmação de recebimento, juntando-se comprovante nos autos que deram origem ao registro de preços.</w:t>
      </w:r>
    </w:p>
    <w:p w:rsidR="00FC1B4F" w:rsidRDefault="00FC1B4F" w:rsidP="00FC1B4F">
      <w:pPr>
        <w:pStyle w:val="SemEspaamento"/>
        <w:jc w:val="both"/>
        <w:rPr>
          <w:rFonts w:ascii="Arial" w:hAnsi="Arial" w:cs="Arial"/>
          <w:lang w:eastAsia="pt-BR"/>
        </w:rPr>
      </w:pPr>
      <w:r>
        <w:rPr>
          <w:rFonts w:ascii="Arial" w:hAnsi="Arial" w:cs="Arial"/>
          <w:b/>
          <w:bCs/>
          <w:lang w:eastAsia="pt-BR"/>
        </w:rPr>
        <w:t>Parágrafo Sétimo –</w:t>
      </w:r>
      <w:r>
        <w:rPr>
          <w:rFonts w:ascii="Arial" w:hAnsi="Arial" w:cs="Arial"/>
          <w:lang w:eastAsia="pt-BR"/>
        </w:rPr>
        <w:t xml:space="preserve"> A solicitação da </w:t>
      </w:r>
      <w:r>
        <w:rPr>
          <w:rFonts w:ascii="Arial" w:hAnsi="Arial" w:cs="Arial"/>
          <w:b/>
          <w:bCs/>
          <w:lang w:eastAsia="pt-BR"/>
        </w:rPr>
        <w:t>CONTRATADA</w:t>
      </w:r>
      <w:r>
        <w:rPr>
          <w:rFonts w:ascii="Arial" w:hAnsi="Arial" w:cs="Arial"/>
          <w:lang w:eastAsia="pt-BR"/>
        </w:rPr>
        <w:t xml:space="preserve"> para cancelamento do preço registrado deverá ser formulada com antecedência de 30 (trinta) dias, facultado ao </w:t>
      </w:r>
      <w:r>
        <w:rPr>
          <w:rFonts w:ascii="Arial" w:hAnsi="Arial" w:cs="Arial"/>
          <w:b/>
          <w:bCs/>
          <w:lang w:eastAsia="pt-BR"/>
        </w:rPr>
        <w:t>CONTRATANTE</w:t>
      </w:r>
      <w:r>
        <w:rPr>
          <w:rFonts w:ascii="Arial" w:hAnsi="Arial" w:cs="Arial"/>
          <w:lang w:eastAsia="pt-BR"/>
        </w:rPr>
        <w:t xml:space="preserve"> a aplicação das penalidades previstas no instrumento convocatório, caso não aceitas as razões do pedido.</w:t>
      </w:r>
    </w:p>
    <w:p w:rsidR="00FC1B4F" w:rsidRDefault="00FC1B4F" w:rsidP="00FC1B4F">
      <w:pPr>
        <w:pStyle w:val="SemEspaamento"/>
        <w:jc w:val="both"/>
        <w:rPr>
          <w:rFonts w:ascii="Arial" w:hAnsi="Arial" w:cs="Arial"/>
          <w:lang w:eastAsia="pt-BR"/>
        </w:rPr>
      </w:pPr>
      <w:r>
        <w:rPr>
          <w:rFonts w:ascii="Arial" w:hAnsi="Arial" w:cs="Arial"/>
          <w:b/>
          <w:bCs/>
          <w:lang w:eastAsia="pt-BR"/>
        </w:rPr>
        <w:t>Parágrafo Oitavo –</w:t>
      </w:r>
      <w:r>
        <w:rPr>
          <w:rFonts w:ascii="Arial" w:hAnsi="Arial" w:cs="Arial"/>
          <w:lang w:eastAsia="pt-BR"/>
        </w:rPr>
        <w:t xml:space="preserve"> A </w:t>
      </w:r>
      <w:r>
        <w:rPr>
          <w:rFonts w:ascii="Arial" w:hAnsi="Arial" w:cs="Arial"/>
          <w:b/>
          <w:bCs/>
          <w:lang w:eastAsia="pt-BR"/>
        </w:rPr>
        <w:t xml:space="preserve">CONTRATADA </w:t>
      </w:r>
      <w:r>
        <w:rPr>
          <w:rFonts w:ascii="Arial" w:hAnsi="Arial" w:cs="Arial"/>
          <w:lang w:eastAsia="pt-BR"/>
        </w:rPr>
        <w:t>ficará obrigada a atender todas as ordens de fornecimento emitidas durante a vigência da Ata de Registro de Preços, mesmo se a entrega dela decorrente for prevista para data posterior ao vencimento da ata.</w:t>
      </w:r>
    </w:p>
    <w:p w:rsidR="00FC1B4F" w:rsidRDefault="00FC1B4F" w:rsidP="00FC1B4F">
      <w:pPr>
        <w:pStyle w:val="SemEspaamento"/>
        <w:jc w:val="both"/>
        <w:rPr>
          <w:rFonts w:ascii="Arial" w:hAnsi="Arial" w:cs="Arial"/>
          <w:lang w:eastAsia="pt-BR"/>
        </w:rPr>
      </w:pPr>
    </w:p>
    <w:p w:rsidR="00FC1B4F" w:rsidRDefault="00FC1B4F" w:rsidP="00FC1B4F">
      <w:pPr>
        <w:pStyle w:val="SemEspaamento"/>
        <w:jc w:val="both"/>
        <w:rPr>
          <w:rFonts w:ascii="Arial" w:hAnsi="Arial" w:cs="Arial"/>
          <w:lang w:eastAsia="pt-BR"/>
        </w:rPr>
      </w:pPr>
      <w:r>
        <w:rPr>
          <w:rFonts w:ascii="Arial" w:hAnsi="Arial" w:cs="Arial"/>
          <w:b/>
          <w:bCs/>
          <w:lang w:eastAsia="pt-BR"/>
        </w:rPr>
        <w:t xml:space="preserve">CLÁUSULA QUARTA - DO PAGAMENTO: </w:t>
      </w:r>
      <w:r>
        <w:rPr>
          <w:rFonts w:ascii="Arial" w:hAnsi="Arial" w:cs="Arial"/>
          <w:lang w:eastAsia="pt-BR"/>
        </w:rPr>
        <w:t>O pagamento será efetuado em até 10 (dez) dias úteis após a entrega do objeto licitado, mediante apresentação das respectivas Notas Fiscais.</w:t>
      </w:r>
    </w:p>
    <w:p w:rsidR="00FC1B4F" w:rsidRDefault="00FC1B4F" w:rsidP="00FC1B4F">
      <w:pPr>
        <w:pStyle w:val="SemEspaamento"/>
        <w:jc w:val="both"/>
        <w:rPr>
          <w:rFonts w:ascii="Arial" w:hAnsi="Arial" w:cs="Arial"/>
          <w:lang w:eastAsia="pt-BR"/>
        </w:rPr>
      </w:pPr>
      <w:r>
        <w:rPr>
          <w:rFonts w:ascii="Arial" w:hAnsi="Arial" w:cs="Arial"/>
          <w:b/>
          <w:bCs/>
          <w:lang w:eastAsia="pt-BR"/>
        </w:rPr>
        <w:t xml:space="preserve">Parágrafo Primeiro - </w:t>
      </w:r>
      <w:r>
        <w:rPr>
          <w:rFonts w:ascii="Arial" w:hAnsi="Arial" w:cs="Arial"/>
          <w:lang w:eastAsia="pt-BR"/>
        </w:rPr>
        <w:t>Somente será efetuado o pagamento mediante apresentação de documento que comprove a regularidade com o FGTS e da CND/INSS.</w:t>
      </w:r>
    </w:p>
    <w:p w:rsidR="00FC1B4F" w:rsidRDefault="00FC1B4F" w:rsidP="00FC1B4F">
      <w:pPr>
        <w:pStyle w:val="SemEspaamento"/>
        <w:jc w:val="both"/>
        <w:rPr>
          <w:rFonts w:ascii="Arial" w:hAnsi="Arial" w:cs="Arial"/>
          <w:lang w:eastAsia="pt-BR"/>
        </w:rPr>
      </w:pPr>
      <w:r>
        <w:rPr>
          <w:rFonts w:ascii="Arial" w:hAnsi="Arial" w:cs="Arial"/>
          <w:b/>
          <w:bCs/>
          <w:lang w:eastAsia="pt-BR"/>
        </w:rPr>
        <w:t>Parágrafo Segundo -</w:t>
      </w:r>
      <w:r>
        <w:rPr>
          <w:rFonts w:ascii="Arial" w:hAnsi="Arial" w:cs="Arial"/>
          <w:lang w:eastAsia="pt-BR"/>
        </w:rPr>
        <w:t xml:space="preserve"> </w:t>
      </w:r>
      <w:r>
        <w:rPr>
          <w:rFonts w:ascii="Arial" w:hAnsi="Arial" w:cs="Arial"/>
          <w:color w:val="000000"/>
          <w:lang w:eastAsia="pt-BR"/>
        </w:rPr>
        <w:t xml:space="preserve">Os recursos orçamentários para fazer frente às despesas da presente licitação serão alocados </w:t>
      </w:r>
      <w:r>
        <w:rPr>
          <w:rFonts w:ascii="Arial" w:hAnsi="Arial" w:cs="Arial"/>
          <w:lang w:eastAsia="pt-BR"/>
        </w:rPr>
        <w:t>quando da emissão das Notas de Empenho.</w:t>
      </w:r>
    </w:p>
    <w:p w:rsidR="00FC1B4F" w:rsidRDefault="00FC1B4F" w:rsidP="00FC1B4F">
      <w:pPr>
        <w:pStyle w:val="SemEspaamento"/>
        <w:jc w:val="both"/>
        <w:rPr>
          <w:rFonts w:ascii="Arial" w:hAnsi="Arial" w:cs="Arial"/>
          <w:lang w:eastAsia="pt-BR"/>
        </w:rPr>
      </w:pPr>
    </w:p>
    <w:p w:rsidR="00FC1B4F" w:rsidRDefault="00FC1B4F" w:rsidP="00FC1B4F">
      <w:pPr>
        <w:pStyle w:val="SemEspaamento"/>
        <w:jc w:val="both"/>
        <w:rPr>
          <w:rFonts w:ascii="Arial" w:hAnsi="Arial" w:cs="Arial"/>
          <w:lang w:eastAsia="pt-BR"/>
        </w:rPr>
      </w:pPr>
      <w:r>
        <w:rPr>
          <w:rFonts w:ascii="Arial" w:hAnsi="Arial" w:cs="Arial"/>
          <w:b/>
          <w:bCs/>
          <w:lang w:eastAsia="pt-BR"/>
        </w:rPr>
        <w:t>CLÁUSULA QUINTA - DAS PENALIDADES</w:t>
      </w:r>
      <w:r>
        <w:rPr>
          <w:rFonts w:ascii="Arial" w:hAnsi="Arial" w:cs="Arial"/>
          <w:lang w:eastAsia="pt-BR"/>
        </w:rPr>
        <w:t xml:space="preserve"> – Além das penalidades previstas na Lei de Licitações (Lei nº 8.666/93) e no Edital PREGÃO PRESENCIAL 003-01/2021, </w:t>
      </w:r>
      <w:proofErr w:type="gramStart"/>
      <w:r>
        <w:rPr>
          <w:rFonts w:ascii="Arial" w:hAnsi="Arial" w:cs="Arial"/>
          <w:lang w:eastAsia="pt-BR"/>
        </w:rPr>
        <w:t>sujeita-se</w:t>
      </w:r>
      <w:proofErr w:type="gramEnd"/>
      <w:r>
        <w:rPr>
          <w:rFonts w:ascii="Arial" w:hAnsi="Arial" w:cs="Arial"/>
          <w:lang w:eastAsia="pt-BR"/>
        </w:rPr>
        <w:t xml:space="preserve"> a </w:t>
      </w:r>
      <w:r>
        <w:rPr>
          <w:rFonts w:ascii="Arial" w:hAnsi="Arial" w:cs="Arial"/>
          <w:b/>
          <w:bCs/>
          <w:lang w:eastAsia="pt-BR"/>
        </w:rPr>
        <w:t>CONTRATADA</w:t>
      </w:r>
      <w:r>
        <w:rPr>
          <w:rFonts w:ascii="Arial" w:hAnsi="Arial" w:cs="Arial"/>
          <w:lang w:eastAsia="pt-BR"/>
        </w:rPr>
        <w:t xml:space="preserve"> às seguintes penalidades:</w:t>
      </w:r>
    </w:p>
    <w:p w:rsidR="00FC1B4F" w:rsidRDefault="00FC1B4F" w:rsidP="00FC1B4F">
      <w:pPr>
        <w:pStyle w:val="SemEspaamento"/>
        <w:jc w:val="both"/>
        <w:rPr>
          <w:rFonts w:ascii="Arial" w:hAnsi="Arial" w:cs="Arial"/>
          <w:lang w:eastAsia="pt-BR"/>
        </w:rPr>
      </w:pPr>
      <w:r>
        <w:rPr>
          <w:rFonts w:ascii="Arial" w:hAnsi="Arial" w:cs="Arial"/>
          <w:b/>
          <w:bCs/>
          <w:lang w:eastAsia="pt-BR"/>
        </w:rPr>
        <w:t>Parágrafo Primeiro -</w:t>
      </w:r>
      <w:r>
        <w:rPr>
          <w:rFonts w:ascii="Arial" w:hAnsi="Arial" w:cs="Arial"/>
          <w:lang w:eastAsia="pt-BR"/>
        </w:rPr>
        <w:t xml:space="preserve"> Pela não entrega do objeto da Ata de Registro de Preços, no todo ou em parte, dentro dos prazos estipulados, a </w:t>
      </w:r>
      <w:r>
        <w:rPr>
          <w:rFonts w:ascii="Arial" w:hAnsi="Arial" w:cs="Arial"/>
          <w:b/>
          <w:bCs/>
          <w:lang w:eastAsia="pt-BR"/>
        </w:rPr>
        <w:t>CONTRATADA</w:t>
      </w:r>
      <w:r>
        <w:rPr>
          <w:rFonts w:ascii="Arial" w:hAnsi="Arial" w:cs="Arial"/>
          <w:lang w:eastAsia="pt-BR"/>
        </w:rPr>
        <w:t xml:space="preserve"> se sujeita às seguintes sanções:</w:t>
      </w:r>
    </w:p>
    <w:p w:rsidR="00FC1B4F" w:rsidRDefault="00FC1B4F" w:rsidP="00FC1B4F">
      <w:pPr>
        <w:pStyle w:val="SemEspaamento"/>
        <w:jc w:val="both"/>
        <w:rPr>
          <w:rFonts w:ascii="Arial" w:hAnsi="Arial" w:cs="Arial"/>
          <w:lang w:eastAsia="pt-BR"/>
        </w:rPr>
      </w:pPr>
      <w:r>
        <w:rPr>
          <w:rFonts w:ascii="Arial" w:hAnsi="Arial" w:cs="Arial"/>
          <w:lang w:eastAsia="pt-BR"/>
        </w:rPr>
        <w:t>I - advertência:</w:t>
      </w:r>
    </w:p>
    <w:p w:rsidR="00FC1B4F" w:rsidRDefault="00FC1B4F" w:rsidP="00FC1B4F">
      <w:pPr>
        <w:pStyle w:val="SemEspaamento"/>
        <w:jc w:val="both"/>
        <w:rPr>
          <w:rFonts w:ascii="Arial" w:hAnsi="Arial" w:cs="Arial"/>
          <w:lang w:eastAsia="pt-BR"/>
        </w:rPr>
      </w:pPr>
      <w:r>
        <w:rPr>
          <w:rFonts w:ascii="Arial" w:hAnsi="Arial" w:cs="Arial"/>
          <w:lang w:eastAsia="pt-BR"/>
        </w:rPr>
        <w:t xml:space="preserve">II - multa na forma prevista no item </w:t>
      </w:r>
      <w:r>
        <w:rPr>
          <w:rFonts w:ascii="Arial" w:hAnsi="Arial" w:cs="Arial"/>
          <w:b/>
          <w:bCs/>
          <w:lang w:eastAsia="pt-BR"/>
        </w:rPr>
        <w:t>15.5;</w:t>
      </w:r>
    </w:p>
    <w:p w:rsidR="00FC1B4F" w:rsidRDefault="00FC1B4F" w:rsidP="00FC1B4F">
      <w:pPr>
        <w:pStyle w:val="SemEspaamento"/>
        <w:jc w:val="both"/>
        <w:rPr>
          <w:rFonts w:ascii="Arial" w:hAnsi="Arial" w:cs="Arial"/>
          <w:lang w:eastAsia="pt-BR"/>
        </w:rPr>
      </w:pPr>
      <w:r>
        <w:rPr>
          <w:rFonts w:ascii="Arial" w:hAnsi="Arial" w:cs="Arial"/>
          <w:lang w:eastAsia="pt-BR"/>
        </w:rPr>
        <w:t>III - rescisão do contrato;</w:t>
      </w:r>
    </w:p>
    <w:p w:rsidR="00FC1B4F" w:rsidRDefault="00FC1B4F" w:rsidP="00FC1B4F">
      <w:pPr>
        <w:pStyle w:val="SemEspaamento"/>
        <w:jc w:val="both"/>
        <w:rPr>
          <w:rFonts w:ascii="Arial" w:hAnsi="Arial" w:cs="Arial"/>
          <w:lang w:eastAsia="pt-BR"/>
        </w:rPr>
      </w:pPr>
      <w:r>
        <w:rPr>
          <w:rFonts w:ascii="Arial" w:hAnsi="Arial" w:cs="Arial"/>
          <w:lang w:eastAsia="pt-BR"/>
        </w:rPr>
        <w:t xml:space="preserve">IV - suspensão do direito de licitar junto ao </w:t>
      </w:r>
      <w:r>
        <w:rPr>
          <w:rFonts w:ascii="Arial" w:hAnsi="Arial" w:cs="Arial"/>
          <w:b/>
          <w:bCs/>
          <w:lang w:eastAsia="pt-BR"/>
        </w:rPr>
        <w:t>CONTRATANTE</w:t>
      </w:r>
      <w:r>
        <w:rPr>
          <w:rFonts w:ascii="Arial" w:hAnsi="Arial" w:cs="Arial"/>
          <w:lang w:eastAsia="pt-BR"/>
        </w:rPr>
        <w:t xml:space="preserve">, por prazo não superior a </w:t>
      </w:r>
      <w:proofErr w:type="gramStart"/>
      <w:r>
        <w:rPr>
          <w:rFonts w:ascii="Arial" w:hAnsi="Arial" w:cs="Arial"/>
          <w:lang w:eastAsia="pt-BR"/>
        </w:rPr>
        <w:t>2</w:t>
      </w:r>
      <w:proofErr w:type="gramEnd"/>
      <w:r>
        <w:rPr>
          <w:rFonts w:ascii="Arial" w:hAnsi="Arial" w:cs="Arial"/>
          <w:lang w:eastAsia="pt-BR"/>
        </w:rPr>
        <w:t xml:space="preserve"> (dois) anos;</w:t>
      </w:r>
    </w:p>
    <w:p w:rsidR="00FC1B4F" w:rsidRDefault="00FC1B4F" w:rsidP="00FC1B4F">
      <w:pPr>
        <w:pStyle w:val="SemEspaamento"/>
        <w:jc w:val="both"/>
        <w:rPr>
          <w:rFonts w:ascii="Arial" w:hAnsi="Arial" w:cs="Arial"/>
          <w:lang w:eastAsia="pt-BR"/>
        </w:rPr>
      </w:pPr>
      <w:r>
        <w:rPr>
          <w:rFonts w:ascii="Arial" w:hAnsi="Arial" w:cs="Arial"/>
          <w:lang w:eastAsia="pt-BR"/>
        </w:rPr>
        <w:t>V - declaração de inidoneidade para contratar ou transacionar com a Administração Pública.</w:t>
      </w:r>
    </w:p>
    <w:p w:rsidR="00FC1B4F" w:rsidRDefault="00FC1B4F" w:rsidP="00FC1B4F">
      <w:pPr>
        <w:pStyle w:val="SemEspaamento"/>
        <w:jc w:val="both"/>
        <w:rPr>
          <w:rFonts w:ascii="Arial" w:hAnsi="Arial" w:cs="Arial"/>
          <w:lang w:eastAsia="pt-BR"/>
        </w:rPr>
      </w:pPr>
      <w:r>
        <w:rPr>
          <w:rFonts w:ascii="Arial" w:hAnsi="Arial" w:cs="Arial"/>
          <w:b/>
          <w:bCs/>
          <w:lang w:eastAsia="pt-BR"/>
        </w:rPr>
        <w:t>Parágrafo Segundo -</w:t>
      </w:r>
      <w:r>
        <w:rPr>
          <w:rFonts w:ascii="Arial" w:hAnsi="Arial" w:cs="Arial"/>
          <w:lang w:eastAsia="pt-BR"/>
        </w:rPr>
        <w:t xml:space="preserve"> Multa de 10% (dez por cento) sobre o valor corrigido do Contrato, quando a </w:t>
      </w:r>
      <w:r>
        <w:rPr>
          <w:rFonts w:ascii="Arial" w:hAnsi="Arial" w:cs="Arial"/>
          <w:b/>
          <w:bCs/>
          <w:lang w:eastAsia="pt-BR"/>
        </w:rPr>
        <w:t>CONTRATADA</w:t>
      </w:r>
      <w:r>
        <w:rPr>
          <w:rFonts w:ascii="Arial" w:hAnsi="Arial" w:cs="Arial"/>
          <w:lang w:eastAsia="pt-BR"/>
        </w:rPr>
        <w:t>:</w:t>
      </w:r>
    </w:p>
    <w:p w:rsidR="00FC1B4F" w:rsidRDefault="00FC1B4F" w:rsidP="00FC1B4F">
      <w:pPr>
        <w:pStyle w:val="SemEspaamento"/>
        <w:jc w:val="both"/>
        <w:rPr>
          <w:rFonts w:ascii="Arial" w:hAnsi="Arial" w:cs="Arial"/>
          <w:lang w:eastAsia="pt-BR"/>
        </w:rPr>
      </w:pPr>
      <w:r>
        <w:rPr>
          <w:rFonts w:ascii="Arial" w:hAnsi="Arial" w:cs="Arial"/>
          <w:b/>
          <w:bCs/>
          <w:lang w:eastAsia="pt-BR"/>
        </w:rPr>
        <w:t>a)</w:t>
      </w:r>
      <w:r>
        <w:rPr>
          <w:rFonts w:ascii="Arial" w:hAnsi="Arial" w:cs="Arial"/>
          <w:lang w:eastAsia="pt-BR"/>
        </w:rPr>
        <w:t xml:space="preserve"> prestar informações inexatas ou causar embaraços à fiscalização;</w:t>
      </w:r>
    </w:p>
    <w:p w:rsidR="00FC1B4F" w:rsidRDefault="00FC1B4F" w:rsidP="00FC1B4F">
      <w:pPr>
        <w:pStyle w:val="SemEspaamento"/>
        <w:jc w:val="both"/>
        <w:rPr>
          <w:rFonts w:ascii="Arial" w:hAnsi="Arial" w:cs="Arial"/>
          <w:lang w:eastAsia="pt-BR"/>
        </w:rPr>
      </w:pPr>
      <w:r>
        <w:rPr>
          <w:rFonts w:ascii="Arial" w:hAnsi="Arial" w:cs="Arial"/>
          <w:b/>
          <w:bCs/>
          <w:lang w:eastAsia="pt-BR"/>
        </w:rPr>
        <w:t>b)</w:t>
      </w:r>
      <w:r>
        <w:rPr>
          <w:rFonts w:ascii="Arial" w:hAnsi="Arial" w:cs="Arial"/>
          <w:lang w:eastAsia="pt-BR"/>
        </w:rPr>
        <w:t xml:space="preserve"> subcontratar, transferir ou ceder obrigações, no todo ou em parte a terceiros, sem prévia autorização do </w:t>
      </w:r>
      <w:r>
        <w:rPr>
          <w:rFonts w:ascii="Arial" w:hAnsi="Arial" w:cs="Arial"/>
          <w:b/>
          <w:bCs/>
          <w:lang w:eastAsia="pt-BR"/>
        </w:rPr>
        <w:t>CONTRATANTE;</w:t>
      </w:r>
    </w:p>
    <w:p w:rsidR="00FC1B4F" w:rsidRDefault="00FC1B4F" w:rsidP="00FC1B4F">
      <w:pPr>
        <w:pStyle w:val="SemEspaamento"/>
        <w:jc w:val="both"/>
        <w:rPr>
          <w:rFonts w:ascii="Arial" w:hAnsi="Arial" w:cs="Arial"/>
          <w:lang w:eastAsia="pt-BR"/>
        </w:rPr>
      </w:pPr>
      <w:r>
        <w:rPr>
          <w:rFonts w:ascii="Arial" w:hAnsi="Arial" w:cs="Arial"/>
          <w:b/>
          <w:bCs/>
          <w:lang w:eastAsia="pt-BR"/>
        </w:rPr>
        <w:t>c)</w:t>
      </w:r>
      <w:r>
        <w:rPr>
          <w:rFonts w:ascii="Arial" w:hAnsi="Arial" w:cs="Arial"/>
          <w:lang w:eastAsia="pt-BR"/>
        </w:rPr>
        <w:t xml:space="preserve"> entregar o objeto em desacordo com as especificações ou normas técnicas, independentemente da obrigação de fazer as correções necessárias às suas expensas;</w:t>
      </w:r>
    </w:p>
    <w:p w:rsidR="00FC1B4F" w:rsidRDefault="00FC1B4F" w:rsidP="00FC1B4F">
      <w:pPr>
        <w:pStyle w:val="SemEspaamento"/>
        <w:jc w:val="both"/>
        <w:rPr>
          <w:rFonts w:ascii="Arial" w:hAnsi="Arial" w:cs="Arial"/>
          <w:lang w:eastAsia="pt-BR"/>
        </w:rPr>
      </w:pPr>
      <w:r>
        <w:rPr>
          <w:rFonts w:ascii="Arial" w:hAnsi="Arial" w:cs="Arial"/>
          <w:b/>
          <w:bCs/>
          <w:lang w:eastAsia="pt-BR"/>
        </w:rPr>
        <w:t>d)</w:t>
      </w:r>
      <w:r>
        <w:rPr>
          <w:rFonts w:ascii="Arial" w:hAnsi="Arial" w:cs="Arial"/>
          <w:lang w:eastAsia="pt-BR"/>
        </w:rPr>
        <w:t xml:space="preserve"> desatender as determinações da fiscalização:</w:t>
      </w:r>
    </w:p>
    <w:p w:rsidR="00FC1B4F" w:rsidRDefault="00FC1B4F" w:rsidP="00FC1B4F">
      <w:pPr>
        <w:pStyle w:val="SemEspaamento"/>
        <w:jc w:val="both"/>
        <w:rPr>
          <w:rFonts w:ascii="Arial" w:hAnsi="Arial" w:cs="Arial"/>
          <w:lang w:eastAsia="pt-BR"/>
        </w:rPr>
      </w:pPr>
      <w:r>
        <w:rPr>
          <w:rFonts w:ascii="Arial" w:hAnsi="Arial" w:cs="Arial"/>
          <w:b/>
          <w:bCs/>
          <w:lang w:eastAsia="pt-BR"/>
        </w:rPr>
        <w:t>e)</w:t>
      </w:r>
      <w:r>
        <w:rPr>
          <w:rFonts w:ascii="Arial" w:hAnsi="Arial" w:cs="Arial"/>
          <w:lang w:eastAsia="pt-BR"/>
        </w:rPr>
        <w:t xml:space="preserve"> cometer qualquer infração as normas legais federais, estaduais e municipais, por meios culposos e/ou dolosos, fraude fiscal no recolhimento de qualquer tributo, encargos sociais, ou previdenciários, respondendo ainda pelas multas aplicadas pelos órgãos competentes em razão de infração cometida, cabendo ao </w:t>
      </w:r>
      <w:r>
        <w:rPr>
          <w:rFonts w:ascii="Arial" w:hAnsi="Arial" w:cs="Arial"/>
          <w:b/>
          <w:bCs/>
          <w:lang w:eastAsia="pt-BR"/>
        </w:rPr>
        <w:t>CONTRATANTE</w:t>
      </w:r>
      <w:r>
        <w:rPr>
          <w:rFonts w:ascii="Arial" w:hAnsi="Arial" w:cs="Arial"/>
          <w:lang w:eastAsia="pt-BR"/>
        </w:rPr>
        <w:t xml:space="preserve"> o direito de exigir a Folha de Pagamento dos empregados a qualquer momento;</w:t>
      </w:r>
    </w:p>
    <w:p w:rsidR="00FC1B4F" w:rsidRDefault="00FC1B4F" w:rsidP="00FC1B4F">
      <w:pPr>
        <w:pStyle w:val="SemEspaamento"/>
        <w:jc w:val="both"/>
        <w:rPr>
          <w:rFonts w:ascii="Arial" w:hAnsi="Arial" w:cs="Arial"/>
          <w:lang w:eastAsia="pt-BR"/>
        </w:rPr>
      </w:pPr>
      <w:r>
        <w:rPr>
          <w:rFonts w:ascii="Arial" w:hAnsi="Arial" w:cs="Arial"/>
          <w:b/>
          <w:bCs/>
          <w:lang w:eastAsia="pt-BR"/>
        </w:rPr>
        <w:t>f)</w:t>
      </w:r>
      <w:r>
        <w:rPr>
          <w:rFonts w:ascii="Arial" w:hAnsi="Arial" w:cs="Arial"/>
          <w:lang w:eastAsia="pt-BR"/>
        </w:rPr>
        <w:t xml:space="preserve"> não fornecer os materiais contratados no prazo fixado, estando sua proposta dentro do prazo de validade;</w:t>
      </w:r>
    </w:p>
    <w:p w:rsidR="00FC1B4F" w:rsidRDefault="00FC1B4F" w:rsidP="00FC1B4F">
      <w:pPr>
        <w:pStyle w:val="SemEspaamento"/>
        <w:jc w:val="both"/>
        <w:rPr>
          <w:rFonts w:ascii="Arial" w:hAnsi="Arial" w:cs="Arial"/>
          <w:lang w:eastAsia="pt-BR"/>
        </w:rPr>
      </w:pPr>
      <w:r>
        <w:rPr>
          <w:rFonts w:ascii="Arial" w:hAnsi="Arial" w:cs="Arial"/>
          <w:b/>
          <w:bCs/>
          <w:lang w:eastAsia="pt-BR"/>
        </w:rPr>
        <w:lastRenderedPageBreak/>
        <w:t>g)</w:t>
      </w:r>
      <w:r>
        <w:rPr>
          <w:rFonts w:ascii="Arial" w:hAnsi="Arial" w:cs="Arial"/>
          <w:lang w:eastAsia="pt-BR"/>
        </w:rPr>
        <w:t xml:space="preserve"> ocasionar, por ação ou omissão, dolosa ou culposa, por ato dos sócios, prepostos ou empregados, danos ao patrimônio do </w:t>
      </w:r>
      <w:r>
        <w:rPr>
          <w:rFonts w:ascii="Arial" w:hAnsi="Arial" w:cs="Arial"/>
          <w:b/>
          <w:bCs/>
          <w:lang w:eastAsia="pt-BR"/>
        </w:rPr>
        <w:t>CONTRATANTE</w:t>
      </w:r>
      <w:r>
        <w:rPr>
          <w:rFonts w:ascii="Arial" w:hAnsi="Arial" w:cs="Arial"/>
          <w:lang w:eastAsia="pt-BR"/>
        </w:rPr>
        <w:t xml:space="preserve"> ou de terceiros, independentemente da obrigação da </w:t>
      </w:r>
      <w:r>
        <w:rPr>
          <w:rFonts w:ascii="Arial" w:hAnsi="Arial" w:cs="Arial"/>
          <w:b/>
          <w:bCs/>
          <w:lang w:eastAsia="pt-BR"/>
        </w:rPr>
        <w:t xml:space="preserve">CONTRATADA </w:t>
      </w:r>
      <w:r>
        <w:rPr>
          <w:rFonts w:ascii="Arial" w:hAnsi="Arial" w:cs="Arial"/>
          <w:lang w:eastAsia="pt-BR"/>
        </w:rPr>
        <w:t>em reparar os danos causados.</w:t>
      </w:r>
    </w:p>
    <w:p w:rsidR="00FC1B4F" w:rsidRDefault="00FC1B4F" w:rsidP="00FC1B4F">
      <w:pPr>
        <w:pStyle w:val="SemEspaamento"/>
        <w:jc w:val="both"/>
        <w:rPr>
          <w:rFonts w:ascii="Arial" w:hAnsi="Arial" w:cs="Arial"/>
          <w:lang w:eastAsia="pt-BR"/>
        </w:rPr>
      </w:pPr>
      <w:r>
        <w:rPr>
          <w:rFonts w:ascii="Arial" w:hAnsi="Arial" w:cs="Arial"/>
          <w:b/>
          <w:bCs/>
          <w:lang w:eastAsia="pt-BR"/>
        </w:rPr>
        <w:t xml:space="preserve">Parágrafo Terceiro - </w:t>
      </w:r>
      <w:r>
        <w:rPr>
          <w:rFonts w:ascii="Arial" w:hAnsi="Arial" w:cs="Arial"/>
          <w:lang w:eastAsia="pt-BR"/>
        </w:rPr>
        <w:t xml:space="preserve">A causa determinante da multa deverá ficar plenamente comprovada e o fato a punir será comunicado por escrito pela fiscalização à </w:t>
      </w:r>
      <w:r>
        <w:rPr>
          <w:rFonts w:ascii="Arial" w:hAnsi="Arial" w:cs="Arial"/>
          <w:b/>
          <w:bCs/>
          <w:lang w:eastAsia="pt-BR"/>
        </w:rPr>
        <w:t>CONTRATADA.</w:t>
      </w:r>
    </w:p>
    <w:p w:rsidR="00FC1B4F" w:rsidRDefault="00FC1B4F" w:rsidP="00FC1B4F">
      <w:pPr>
        <w:pStyle w:val="SemEspaamento"/>
        <w:jc w:val="both"/>
        <w:rPr>
          <w:rFonts w:ascii="Arial" w:hAnsi="Arial" w:cs="Arial"/>
          <w:lang w:eastAsia="pt-BR"/>
        </w:rPr>
      </w:pPr>
      <w:r>
        <w:rPr>
          <w:rFonts w:ascii="Arial" w:hAnsi="Arial" w:cs="Arial"/>
          <w:b/>
          <w:bCs/>
          <w:lang w:eastAsia="pt-BR"/>
        </w:rPr>
        <w:t xml:space="preserve">Parágrafo Quarto – </w:t>
      </w:r>
      <w:r>
        <w:rPr>
          <w:rFonts w:ascii="Arial" w:hAnsi="Arial" w:cs="Arial"/>
          <w:lang w:eastAsia="pt-BR"/>
        </w:rPr>
        <w:t>As multas serão descontadas dos pagamentos e, quando for o caso, cobradas judicialmente.</w:t>
      </w:r>
    </w:p>
    <w:p w:rsidR="00FC1B4F" w:rsidRDefault="00FC1B4F" w:rsidP="00FC1B4F">
      <w:pPr>
        <w:pStyle w:val="SemEspaamento"/>
        <w:jc w:val="both"/>
        <w:rPr>
          <w:rFonts w:ascii="Arial" w:hAnsi="Arial" w:cs="Arial"/>
          <w:lang w:eastAsia="pt-BR"/>
        </w:rPr>
      </w:pPr>
      <w:r>
        <w:rPr>
          <w:rFonts w:ascii="Arial" w:hAnsi="Arial" w:cs="Arial"/>
          <w:b/>
          <w:bCs/>
          <w:lang w:eastAsia="pt-BR"/>
        </w:rPr>
        <w:t>Parágrafo Quinto</w:t>
      </w:r>
      <w:r>
        <w:rPr>
          <w:rFonts w:ascii="Arial" w:hAnsi="Arial" w:cs="Arial"/>
          <w:lang w:eastAsia="pt-BR"/>
        </w:rPr>
        <w:t xml:space="preserve"> </w:t>
      </w:r>
      <w:r>
        <w:rPr>
          <w:rFonts w:ascii="Arial" w:hAnsi="Arial" w:cs="Arial"/>
          <w:b/>
          <w:bCs/>
          <w:lang w:eastAsia="pt-BR"/>
        </w:rPr>
        <w:t>–</w:t>
      </w:r>
      <w:r>
        <w:rPr>
          <w:rFonts w:ascii="Arial" w:hAnsi="Arial" w:cs="Arial"/>
          <w:lang w:eastAsia="pt-BR"/>
        </w:rPr>
        <w:t xml:space="preserve"> A </w:t>
      </w:r>
      <w:r>
        <w:rPr>
          <w:rFonts w:ascii="Arial" w:hAnsi="Arial" w:cs="Arial"/>
          <w:b/>
          <w:bCs/>
          <w:lang w:eastAsia="pt-BR"/>
        </w:rPr>
        <w:t>CONTRATADA</w:t>
      </w:r>
      <w:r>
        <w:rPr>
          <w:rFonts w:ascii="Arial" w:hAnsi="Arial" w:cs="Arial"/>
          <w:lang w:eastAsia="pt-BR"/>
        </w:rPr>
        <w:t xml:space="preserve"> restará penalizada, por eventual atraso no pagamento, a corrigir monetariamente o preço ajustado pelo índice do IGPM-FGV ou outro índice oficial que vier a substituí-lo e a fazer incidir juros de mora de 1% (um por cento) ao mês desde a data entabulada para pagamento até a sua efetivação.</w:t>
      </w:r>
    </w:p>
    <w:p w:rsidR="00FC1B4F" w:rsidRDefault="00FC1B4F" w:rsidP="00FC1B4F">
      <w:pPr>
        <w:pStyle w:val="SemEspaamento"/>
        <w:jc w:val="both"/>
        <w:rPr>
          <w:rFonts w:ascii="Arial" w:hAnsi="Arial" w:cs="Arial"/>
          <w:lang w:eastAsia="pt-BR"/>
        </w:rPr>
      </w:pPr>
    </w:p>
    <w:p w:rsidR="00FC1B4F" w:rsidRDefault="00FC1B4F" w:rsidP="00FC1B4F">
      <w:pPr>
        <w:pStyle w:val="SemEspaamento"/>
        <w:jc w:val="both"/>
        <w:rPr>
          <w:rFonts w:ascii="Arial" w:hAnsi="Arial" w:cs="Arial"/>
          <w:shd w:val="clear" w:color="auto" w:fill="FFFFFF"/>
          <w:lang w:eastAsia="pt-BR"/>
        </w:rPr>
      </w:pPr>
      <w:r>
        <w:rPr>
          <w:rFonts w:ascii="Arial" w:hAnsi="Arial" w:cs="Arial"/>
          <w:b/>
          <w:bCs/>
          <w:lang w:eastAsia="pt-BR"/>
        </w:rPr>
        <w:t xml:space="preserve">CLÁUSULA SEXTA – DA VIGÊNCIA – </w:t>
      </w:r>
      <w:r>
        <w:rPr>
          <w:rFonts w:ascii="Arial" w:hAnsi="Arial" w:cs="Arial"/>
          <w:lang w:eastAsia="pt-BR"/>
        </w:rPr>
        <w:t>Os preços registrados neste processo terão validade de 12 (doze) meses, a contar da assinatura da Ata de Registro de Preços</w:t>
      </w:r>
      <w:r>
        <w:rPr>
          <w:rFonts w:ascii="Arial" w:hAnsi="Arial" w:cs="Arial"/>
          <w:shd w:val="clear" w:color="auto" w:fill="FFFFFF"/>
          <w:lang w:eastAsia="pt-BR"/>
        </w:rPr>
        <w:t>.</w:t>
      </w:r>
    </w:p>
    <w:p w:rsidR="00FC1B4F" w:rsidRDefault="00FC1B4F" w:rsidP="00FC1B4F">
      <w:pPr>
        <w:pStyle w:val="SemEspaamento"/>
        <w:jc w:val="both"/>
        <w:rPr>
          <w:rFonts w:ascii="Arial" w:hAnsi="Arial" w:cs="Arial"/>
          <w:lang w:eastAsia="pt-BR"/>
        </w:rPr>
      </w:pPr>
    </w:p>
    <w:p w:rsidR="00FC1B4F" w:rsidRDefault="00FC1B4F" w:rsidP="00FC1B4F">
      <w:pPr>
        <w:pStyle w:val="SemEspaamento"/>
        <w:jc w:val="both"/>
        <w:rPr>
          <w:rFonts w:ascii="Arial" w:hAnsi="Arial" w:cs="Arial"/>
          <w:lang w:eastAsia="pt-BR"/>
        </w:rPr>
      </w:pPr>
      <w:r>
        <w:rPr>
          <w:rFonts w:ascii="Arial" w:hAnsi="Arial" w:cs="Arial"/>
          <w:b/>
          <w:bCs/>
          <w:color w:val="000000"/>
          <w:lang w:eastAsia="pt-BR"/>
        </w:rPr>
        <w:t xml:space="preserve">CLÁUSULA SÉTIMA – DO REAJUSTAMENTO DE PREÇOS - </w:t>
      </w:r>
      <w:r>
        <w:rPr>
          <w:rFonts w:ascii="Arial" w:hAnsi="Arial" w:cs="Arial"/>
          <w:color w:val="000000"/>
          <w:lang w:eastAsia="pt-BR"/>
        </w:rPr>
        <w:t xml:space="preserve">A Ata de Registro de Preços poderá sofrer alterações, obedecidas </w:t>
      </w:r>
      <w:proofErr w:type="gramStart"/>
      <w:r>
        <w:rPr>
          <w:rFonts w:ascii="Arial" w:hAnsi="Arial" w:cs="Arial"/>
          <w:color w:val="000000"/>
          <w:lang w:eastAsia="pt-BR"/>
        </w:rPr>
        <w:t>as</w:t>
      </w:r>
      <w:proofErr w:type="gramEnd"/>
      <w:r>
        <w:rPr>
          <w:rFonts w:ascii="Arial" w:hAnsi="Arial" w:cs="Arial"/>
          <w:color w:val="000000"/>
          <w:lang w:eastAsia="pt-BR"/>
        </w:rPr>
        <w:t xml:space="preserve"> disposições contidas no art. 65 da Lei n</w:t>
      </w:r>
      <w:r>
        <w:rPr>
          <w:rFonts w:ascii="Arial" w:hAnsi="Arial" w:cs="Arial"/>
          <w:strike/>
          <w:color w:val="000000"/>
          <w:lang w:eastAsia="pt-BR"/>
        </w:rPr>
        <w:t>º</w:t>
      </w:r>
      <w:r>
        <w:rPr>
          <w:rFonts w:ascii="Arial" w:hAnsi="Arial" w:cs="Arial"/>
          <w:color w:val="000000"/>
          <w:lang w:eastAsia="pt-BR"/>
        </w:rPr>
        <w:t xml:space="preserve"> 8.666, de 1993.</w:t>
      </w:r>
    </w:p>
    <w:p w:rsidR="00FC1B4F" w:rsidRDefault="00FC1B4F" w:rsidP="00FC1B4F">
      <w:pPr>
        <w:pStyle w:val="SemEspaamento"/>
        <w:jc w:val="both"/>
        <w:rPr>
          <w:rFonts w:ascii="Arial" w:hAnsi="Arial" w:cs="Arial"/>
          <w:lang w:eastAsia="pt-BR"/>
        </w:rPr>
      </w:pPr>
      <w:r>
        <w:rPr>
          <w:rFonts w:ascii="Arial" w:hAnsi="Arial" w:cs="Arial"/>
          <w:b/>
          <w:bCs/>
          <w:lang w:eastAsia="pt-BR"/>
        </w:rPr>
        <w:t>Parágrafo Primeiro –</w:t>
      </w:r>
      <w:r>
        <w:rPr>
          <w:rFonts w:ascii="Arial" w:hAnsi="Arial" w:cs="Arial"/>
          <w:lang w:eastAsia="pt-BR"/>
        </w:rPr>
        <w:t xml:space="preserve"> Quando por motivo superveniente, o preço inicialmente registrado tornar-se superior ao praticado no mercado, o </w:t>
      </w:r>
      <w:r>
        <w:rPr>
          <w:rFonts w:ascii="Arial" w:hAnsi="Arial" w:cs="Arial"/>
          <w:b/>
          <w:bCs/>
          <w:lang w:eastAsia="pt-BR"/>
        </w:rPr>
        <w:t>CONTRATANTE</w:t>
      </w:r>
      <w:r>
        <w:rPr>
          <w:rFonts w:ascii="Arial" w:hAnsi="Arial" w:cs="Arial"/>
          <w:lang w:eastAsia="pt-BR"/>
        </w:rPr>
        <w:t xml:space="preserve"> tomará as seguintes providências:</w:t>
      </w:r>
    </w:p>
    <w:p w:rsidR="00FC1B4F" w:rsidRDefault="00FC1B4F" w:rsidP="00FC1B4F">
      <w:pPr>
        <w:pStyle w:val="SemEspaamento"/>
        <w:jc w:val="both"/>
        <w:rPr>
          <w:rFonts w:ascii="Arial" w:hAnsi="Arial" w:cs="Arial"/>
          <w:lang w:eastAsia="pt-BR"/>
        </w:rPr>
      </w:pPr>
      <w:r>
        <w:rPr>
          <w:rFonts w:ascii="Arial" w:hAnsi="Arial" w:cs="Arial"/>
          <w:lang w:eastAsia="pt-BR"/>
        </w:rPr>
        <w:t>Convocará a</w:t>
      </w:r>
      <w:r>
        <w:rPr>
          <w:rFonts w:ascii="Arial" w:hAnsi="Arial" w:cs="Arial"/>
          <w:b/>
          <w:bCs/>
          <w:lang w:eastAsia="pt-BR"/>
        </w:rPr>
        <w:t xml:space="preserve"> CONTRATADA </w:t>
      </w:r>
      <w:r>
        <w:rPr>
          <w:rFonts w:ascii="Arial" w:hAnsi="Arial" w:cs="Arial"/>
          <w:lang w:eastAsia="pt-BR"/>
        </w:rPr>
        <w:t xml:space="preserve">visando </w:t>
      </w:r>
      <w:proofErr w:type="gramStart"/>
      <w:r>
        <w:rPr>
          <w:rFonts w:ascii="Arial" w:hAnsi="Arial" w:cs="Arial"/>
          <w:lang w:eastAsia="pt-BR"/>
        </w:rPr>
        <w:t>a</w:t>
      </w:r>
      <w:proofErr w:type="gramEnd"/>
      <w:r>
        <w:rPr>
          <w:rFonts w:ascii="Arial" w:hAnsi="Arial" w:cs="Arial"/>
          <w:lang w:eastAsia="pt-BR"/>
        </w:rPr>
        <w:t xml:space="preserve"> negociação para redução dos preços e sua adequação aos praticados no mercado;</w:t>
      </w:r>
    </w:p>
    <w:p w:rsidR="00FC1B4F" w:rsidRDefault="00FC1B4F" w:rsidP="00FC1B4F">
      <w:pPr>
        <w:pStyle w:val="SemEspaamento"/>
        <w:jc w:val="both"/>
        <w:rPr>
          <w:rFonts w:ascii="Arial" w:hAnsi="Arial" w:cs="Arial"/>
          <w:lang w:eastAsia="pt-BR"/>
        </w:rPr>
      </w:pPr>
      <w:r>
        <w:rPr>
          <w:rFonts w:ascii="Arial" w:hAnsi="Arial" w:cs="Arial"/>
          <w:lang w:eastAsia="pt-BR"/>
        </w:rPr>
        <w:t xml:space="preserve">Frustrada a negociação, a </w:t>
      </w:r>
      <w:r>
        <w:rPr>
          <w:rFonts w:ascii="Arial" w:hAnsi="Arial" w:cs="Arial"/>
          <w:b/>
          <w:bCs/>
          <w:lang w:eastAsia="pt-BR"/>
        </w:rPr>
        <w:t xml:space="preserve">CONTRATADA </w:t>
      </w:r>
      <w:r>
        <w:rPr>
          <w:rFonts w:ascii="Arial" w:hAnsi="Arial" w:cs="Arial"/>
          <w:lang w:eastAsia="pt-BR"/>
        </w:rPr>
        <w:t xml:space="preserve">será liberada do compromisso assumido, sem aplicação de penalidade, confirmando a veracidade dos motivos e comprovantes apresentados, desde que a comunicação ocorra antes do pedido de fornecimento; </w:t>
      </w:r>
      <w:proofErr w:type="gramStart"/>
      <w:r>
        <w:rPr>
          <w:rFonts w:ascii="Arial" w:hAnsi="Arial" w:cs="Arial"/>
          <w:lang w:eastAsia="pt-BR"/>
        </w:rPr>
        <w:t>e</w:t>
      </w:r>
      <w:proofErr w:type="gramEnd"/>
      <w:r>
        <w:rPr>
          <w:rFonts w:ascii="Arial" w:hAnsi="Arial" w:cs="Arial"/>
          <w:lang w:eastAsia="pt-BR"/>
        </w:rPr>
        <w:t xml:space="preserve"> </w:t>
      </w:r>
    </w:p>
    <w:p w:rsidR="00FC1B4F" w:rsidRDefault="00FC1B4F" w:rsidP="00FC1B4F">
      <w:pPr>
        <w:pStyle w:val="SemEspaamento"/>
        <w:jc w:val="both"/>
        <w:rPr>
          <w:rFonts w:ascii="Arial" w:hAnsi="Arial" w:cs="Arial"/>
          <w:lang w:eastAsia="pt-BR"/>
        </w:rPr>
      </w:pPr>
      <w:r>
        <w:rPr>
          <w:rFonts w:ascii="Arial" w:hAnsi="Arial" w:cs="Arial"/>
          <w:lang w:eastAsia="pt-BR"/>
        </w:rPr>
        <w:t xml:space="preserve">Convocará as demais licitantes do certame que originou o presente registro de preços, em sua ordem de classificação por menor preço, visando igual oportunidade de negociação. </w:t>
      </w:r>
    </w:p>
    <w:p w:rsidR="00FC1B4F" w:rsidRDefault="00FC1B4F" w:rsidP="00FC1B4F">
      <w:pPr>
        <w:pStyle w:val="SemEspaamento"/>
        <w:jc w:val="both"/>
        <w:rPr>
          <w:rFonts w:ascii="Arial" w:hAnsi="Arial" w:cs="Arial"/>
          <w:lang w:eastAsia="pt-BR"/>
        </w:rPr>
      </w:pPr>
      <w:r>
        <w:rPr>
          <w:rFonts w:ascii="Arial" w:hAnsi="Arial" w:cs="Arial"/>
          <w:b/>
          <w:bCs/>
          <w:color w:val="000000"/>
          <w:lang w:eastAsia="pt-BR"/>
        </w:rPr>
        <w:t>Parágrafo Segundo</w:t>
      </w:r>
      <w:r>
        <w:rPr>
          <w:rFonts w:ascii="Arial" w:hAnsi="Arial" w:cs="Arial"/>
          <w:color w:val="000000"/>
          <w:lang w:eastAsia="pt-BR"/>
        </w:rPr>
        <w:t xml:space="preserve"> - Quando o preço de mercado tornar-se superior aos preços registrados, a </w:t>
      </w:r>
      <w:r>
        <w:rPr>
          <w:rFonts w:ascii="Arial" w:hAnsi="Arial" w:cs="Arial"/>
          <w:b/>
          <w:bCs/>
          <w:color w:val="000000"/>
          <w:lang w:eastAsia="pt-BR"/>
        </w:rPr>
        <w:t>CONTRATADA</w:t>
      </w:r>
      <w:r>
        <w:rPr>
          <w:rFonts w:ascii="Arial" w:hAnsi="Arial" w:cs="Arial"/>
          <w:color w:val="000000"/>
          <w:lang w:eastAsia="pt-BR"/>
        </w:rPr>
        <w:t xml:space="preserve"> poderá solicitar o reequilíbrio econômico-financeiro dos preços vigentes da seguinte forma:</w:t>
      </w:r>
    </w:p>
    <w:p w:rsidR="00FC1B4F" w:rsidRDefault="00FC1B4F" w:rsidP="00FC1B4F">
      <w:pPr>
        <w:pStyle w:val="SemEspaamento"/>
        <w:jc w:val="both"/>
        <w:rPr>
          <w:rFonts w:ascii="Arial" w:hAnsi="Arial" w:cs="Arial"/>
          <w:lang w:eastAsia="pt-BR"/>
        </w:rPr>
      </w:pPr>
      <w:r>
        <w:rPr>
          <w:rFonts w:ascii="Arial" w:hAnsi="Arial" w:cs="Arial"/>
          <w:b/>
          <w:bCs/>
          <w:color w:val="000000"/>
          <w:lang w:eastAsia="pt-BR"/>
        </w:rPr>
        <w:t xml:space="preserve">a) - </w:t>
      </w:r>
      <w:r>
        <w:rPr>
          <w:rFonts w:ascii="Arial" w:hAnsi="Arial" w:cs="Arial"/>
          <w:color w:val="000000"/>
          <w:lang w:eastAsia="pt-BR"/>
        </w:rPr>
        <w:t xml:space="preserve">via protocolo, realizar solicitação formal de Reequilíbrio Econômico-Financeiro ao </w:t>
      </w:r>
      <w:r>
        <w:rPr>
          <w:rFonts w:ascii="Arial" w:hAnsi="Arial" w:cs="Arial"/>
          <w:b/>
          <w:bCs/>
          <w:color w:val="000000"/>
          <w:lang w:eastAsia="pt-BR"/>
        </w:rPr>
        <w:t>CONTRATANTE</w:t>
      </w:r>
      <w:r>
        <w:rPr>
          <w:rFonts w:ascii="Arial" w:hAnsi="Arial" w:cs="Arial"/>
          <w:color w:val="000000"/>
          <w:lang w:eastAsia="pt-BR"/>
        </w:rPr>
        <w:t>, onde demonstre as perdas por meio de planilhas de composição de custos, elaboradas quando da contratação e de aquisições atuais;</w:t>
      </w:r>
    </w:p>
    <w:p w:rsidR="00FC1B4F" w:rsidRDefault="00FC1B4F" w:rsidP="00FC1B4F">
      <w:pPr>
        <w:pStyle w:val="SemEspaamento"/>
        <w:jc w:val="both"/>
        <w:rPr>
          <w:rFonts w:ascii="Arial" w:hAnsi="Arial" w:cs="Arial"/>
          <w:lang w:eastAsia="pt-BR"/>
        </w:rPr>
      </w:pPr>
      <w:proofErr w:type="gramStart"/>
      <w:r>
        <w:rPr>
          <w:rFonts w:ascii="Arial" w:hAnsi="Arial" w:cs="Arial"/>
          <w:b/>
          <w:bCs/>
          <w:color w:val="000000"/>
          <w:lang w:eastAsia="pt-BR"/>
        </w:rPr>
        <w:t>a.</w:t>
      </w:r>
      <w:proofErr w:type="gramEnd"/>
      <w:r>
        <w:rPr>
          <w:rFonts w:ascii="Arial" w:hAnsi="Arial" w:cs="Arial"/>
          <w:b/>
          <w:bCs/>
          <w:color w:val="000000"/>
          <w:lang w:eastAsia="pt-BR"/>
        </w:rPr>
        <w:t xml:space="preserve">1) </w:t>
      </w:r>
      <w:r>
        <w:rPr>
          <w:rFonts w:ascii="Arial" w:hAnsi="Arial" w:cs="Arial"/>
          <w:color w:val="000000"/>
          <w:lang w:eastAsia="pt-BR"/>
        </w:rPr>
        <w:t>Anexar à solicitação notas fiscais comprobatórias do aumento de preços de materiais, insumos ou mão de obra, em nome e CNPJ da empresa efetivamente detentora da ata de registro de preços, além de outros documentos comprobatórios que se fizerem necessários, demonstrando de forma objetiva e explícita o desequilíbrio contratual da empresa contratada, restando comprovada a imprevisibilidade da alteração dos custos.</w:t>
      </w:r>
    </w:p>
    <w:p w:rsidR="00FC1B4F" w:rsidRDefault="00FC1B4F" w:rsidP="00FC1B4F">
      <w:pPr>
        <w:pStyle w:val="SemEspaamento"/>
        <w:jc w:val="both"/>
        <w:rPr>
          <w:rFonts w:ascii="Arial" w:hAnsi="Arial" w:cs="Arial"/>
          <w:lang w:eastAsia="pt-BR"/>
        </w:rPr>
      </w:pPr>
      <w:r>
        <w:rPr>
          <w:rFonts w:ascii="Arial" w:hAnsi="Arial" w:cs="Arial"/>
          <w:b/>
          <w:bCs/>
          <w:color w:val="000000"/>
          <w:lang w:eastAsia="pt-BR"/>
        </w:rPr>
        <w:t xml:space="preserve">b) </w:t>
      </w:r>
      <w:r>
        <w:rPr>
          <w:rFonts w:ascii="Arial" w:hAnsi="Arial" w:cs="Arial"/>
          <w:color w:val="000000"/>
          <w:lang w:eastAsia="pt-BR"/>
        </w:rPr>
        <w:t>A recomposição de preços será realizada com base nos percentuais de aumento/redução dos custos, a fim de restabelecer a relação que as partes pactuaram inicialmente entre os encargos do contratado e a retribuição da administração para a justa remuneração do serviço ou fornecimento do objeto.</w:t>
      </w:r>
    </w:p>
    <w:p w:rsidR="00FC1B4F" w:rsidRDefault="00FC1B4F" w:rsidP="00FC1B4F">
      <w:pPr>
        <w:pStyle w:val="SemEspaamento"/>
        <w:jc w:val="both"/>
        <w:rPr>
          <w:rFonts w:ascii="Arial" w:hAnsi="Arial" w:cs="Arial"/>
          <w:lang w:eastAsia="pt-BR"/>
        </w:rPr>
      </w:pPr>
      <w:r>
        <w:rPr>
          <w:rFonts w:ascii="Arial" w:hAnsi="Arial" w:cs="Arial"/>
          <w:b/>
          <w:bCs/>
          <w:color w:val="000000"/>
          <w:lang w:eastAsia="pt-BR"/>
        </w:rPr>
        <w:t xml:space="preserve">c) </w:t>
      </w:r>
      <w:r>
        <w:rPr>
          <w:rFonts w:ascii="Arial" w:hAnsi="Arial" w:cs="Arial"/>
          <w:color w:val="000000"/>
          <w:lang w:eastAsia="pt-BR"/>
        </w:rPr>
        <w:t>O Órgão Gestor do Registro de Preços poderá recusar a recomposição de preços nos casos de:</w:t>
      </w:r>
    </w:p>
    <w:p w:rsidR="00FC1B4F" w:rsidRDefault="00FC1B4F" w:rsidP="00FC1B4F">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1)</w:t>
      </w:r>
      <w:r>
        <w:rPr>
          <w:rFonts w:ascii="Arial" w:hAnsi="Arial" w:cs="Arial"/>
          <w:color w:val="000000"/>
          <w:lang w:eastAsia="pt-BR"/>
        </w:rPr>
        <w:t xml:space="preserve"> Ausência de quaisquer documentos e comprovantes elencados no </w:t>
      </w:r>
      <w:r>
        <w:rPr>
          <w:rFonts w:ascii="Arial" w:hAnsi="Arial" w:cs="Arial"/>
          <w:b/>
          <w:bCs/>
          <w:color w:val="000000"/>
          <w:lang w:eastAsia="pt-BR"/>
        </w:rPr>
        <w:t xml:space="preserve">item “a” </w:t>
      </w:r>
      <w:r>
        <w:rPr>
          <w:rFonts w:ascii="Arial" w:hAnsi="Arial" w:cs="Arial"/>
          <w:color w:val="000000"/>
          <w:lang w:eastAsia="pt-BR"/>
        </w:rPr>
        <w:t>e seus subitens</w:t>
      </w:r>
      <w:r>
        <w:rPr>
          <w:rFonts w:ascii="Arial" w:hAnsi="Arial" w:cs="Arial"/>
          <w:b/>
          <w:bCs/>
          <w:color w:val="000000"/>
          <w:lang w:eastAsia="pt-BR"/>
        </w:rPr>
        <w:t xml:space="preserve">, </w:t>
      </w:r>
      <w:r>
        <w:rPr>
          <w:rFonts w:ascii="Arial" w:hAnsi="Arial" w:cs="Arial"/>
          <w:color w:val="000000"/>
          <w:lang w:eastAsia="pt-BR"/>
        </w:rPr>
        <w:t>necessários à comprovação do desequilíbrio contratual;</w:t>
      </w:r>
    </w:p>
    <w:p w:rsidR="00FC1B4F" w:rsidRDefault="00FC1B4F" w:rsidP="00FC1B4F">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2)</w:t>
      </w:r>
      <w:r>
        <w:rPr>
          <w:rFonts w:ascii="Arial" w:hAnsi="Arial" w:cs="Arial"/>
          <w:color w:val="000000"/>
          <w:lang w:eastAsia="pt-BR"/>
        </w:rPr>
        <w:t xml:space="preserve"> Culpa, imperícia ou imprevidência do contratado pela majoração dos seus encargos (o que inclui a previsibilidade da ocorrência do evento; aquisição do mesmo insumo ou material de fornecedores distintos; dentre outros);</w:t>
      </w:r>
    </w:p>
    <w:p w:rsidR="00FC1B4F" w:rsidRDefault="00FC1B4F" w:rsidP="00FC1B4F">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3)</w:t>
      </w:r>
      <w:r>
        <w:rPr>
          <w:rFonts w:ascii="Arial" w:hAnsi="Arial" w:cs="Arial"/>
          <w:color w:val="000000"/>
          <w:lang w:eastAsia="pt-BR"/>
        </w:rPr>
        <w:t xml:space="preserve"> Ausência de elevação do custo do produto à </w:t>
      </w:r>
      <w:r>
        <w:rPr>
          <w:rFonts w:ascii="Arial" w:hAnsi="Arial" w:cs="Arial"/>
          <w:b/>
          <w:bCs/>
          <w:color w:val="000000"/>
          <w:lang w:eastAsia="pt-BR"/>
        </w:rPr>
        <w:t>CONTRATADA</w:t>
      </w:r>
      <w:r>
        <w:rPr>
          <w:rFonts w:ascii="Arial" w:hAnsi="Arial" w:cs="Arial"/>
          <w:color w:val="000000"/>
          <w:lang w:eastAsia="pt-BR"/>
        </w:rPr>
        <w:t>;</w:t>
      </w:r>
    </w:p>
    <w:p w:rsidR="00FC1B4F" w:rsidRDefault="00FC1B4F" w:rsidP="00FC1B4F">
      <w:pPr>
        <w:pStyle w:val="SemEspaamento"/>
        <w:jc w:val="both"/>
        <w:rPr>
          <w:rFonts w:ascii="Arial" w:hAnsi="Arial" w:cs="Arial"/>
          <w:lang w:eastAsia="pt-BR"/>
        </w:rPr>
      </w:pPr>
      <w:proofErr w:type="gramStart"/>
      <w:r>
        <w:rPr>
          <w:rFonts w:ascii="Arial" w:hAnsi="Arial" w:cs="Arial"/>
          <w:b/>
          <w:bCs/>
          <w:color w:val="000000"/>
          <w:lang w:eastAsia="pt-BR"/>
        </w:rPr>
        <w:lastRenderedPageBreak/>
        <w:t>c.</w:t>
      </w:r>
      <w:proofErr w:type="gramEnd"/>
      <w:r>
        <w:rPr>
          <w:rFonts w:ascii="Arial" w:hAnsi="Arial" w:cs="Arial"/>
          <w:b/>
          <w:bCs/>
          <w:color w:val="000000"/>
          <w:lang w:eastAsia="pt-BR"/>
        </w:rPr>
        <w:t>4)</w:t>
      </w:r>
      <w:r>
        <w:rPr>
          <w:rFonts w:ascii="Arial" w:hAnsi="Arial" w:cs="Arial"/>
          <w:color w:val="000000"/>
          <w:lang w:eastAsia="pt-BR"/>
        </w:rPr>
        <w:t xml:space="preserve"> Ocorrência do evento antes da formulação das propostas;</w:t>
      </w:r>
    </w:p>
    <w:p w:rsidR="00FC1B4F" w:rsidRDefault="00FC1B4F" w:rsidP="00FC1B4F">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5)</w:t>
      </w:r>
      <w:r>
        <w:rPr>
          <w:rFonts w:ascii="Arial" w:hAnsi="Arial" w:cs="Arial"/>
          <w:color w:val="000000"/>
          <w:lang w:eastAsia="pt-BR"/>
        </w:rPr>
        <w:t xml:space="preserve"> Ausência de vínculo de causalidade entre o evento ocorrido e a majoração dos encargos do contratado.</w:t>
      </w:r>
    </w:p>
    <w:p w:rsidR="00FC1B4F" w:rsidRDefault="00FC1B4F" w:rsidP="00FC1B4F">
      <w:pPr>
        <w:pStyle w:val="SemEspaamento"/>
        <w:jc w:val="both"/>
        <w:rPr>
          <w:rFonts w:ascii="Arial" w:hAnsi="Arial" w:cs="Arial"/>
          <w:lang w:eastAsia="pt-BR"/>
        </w:rPr>
      </w:pPr>
      <w:r>
        <w:rPr>
          <w:rFonts w:ascii="Arial" w:hAnsi="Arial" w:cs="Arial"/>
          <w:b/>
          <w:bCs/>
          <w:color w:val="000000"/>
          <w:lang w:eastAsia="pt-BR"/>
        </w:rPr>
        <w:t xml:space="preserve">d) </w:t>
      </w:r>
      <w:r>
        <w:rPr>
          <w:rFonts w:ascii="Arial" w:hAnsi="Arial" w:cs="Arial"/>
          <w:color w:val="000000"/>
          <w:lang w:eastAsia="pt-BR"/>
        </w:rPr>
        <w:t>As negociações serão feitas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contando-se eventual prazo a partir da data da ciência, recebimento ou publicação.</w:t>
      </w:r>
    </w:p>
    <w:p w:rsidR="00FC1B4F" w:rsidRDefault="00FC1B4F" w:rsidP="00FC1B4F">
      <w:pPr>
        <w:pStyle w:val="SemEspaamento"/>
        <w:jc w:val="both"/>
        <w:rPr>
          <w:rFonts w:ascii="Arial" w:hAnsi="Arial" w:cs="Arial"/>
          <w:lang w:eastAsia="pt-BR"/>
        </w:rPr>
      </w:pPr>
      <w:r>
        <w:rPr>
          <w:rFonts w:ascii="Arial" w:hAnsi="Arial" w:cs="Arial"/>
          <w:b/>
          <w:bCs/>
          <w:color w:val="000000"/>
          <w:lang w:eastAsia="pt-BR"/>
        </w:rPr>
        <w:t xml:space="preserve">e) </w:t>
      </w:r>
      <w:r>
        <w:rPr>
          <w:rFonts w:ascii="Arial" w:hAnsi="Arial" w:cs="Arial"/>
          <w:color w:val="000000"/>
          <w:lang w:eastAsia="pt-BR"/>
        </w:rPr>
        <w:t>O preço de mercado será obtido com base nos preços praticados pelas demais empresas participantes do Registro de Preços, podendo também ser obtido por meio de outros fornecedores, sites, jornais ou com base nos preços praticados por outras Prefeituras Municipais.</w:t>
      </w:r>
    </w:p>
    <w:p w:rsidR="00FC1B4F" w:rsidRDefault="00FC1B4F" w:rsidP="00FC1B4F">
      <w:pPr>
        <w:pStyle w:val="SemEspaamento"/>
        <w:jc w:val="both"/>
        <w:rPr>
          <w:rFonts w:ascii="Arial" w:hAnsi="Arial" w:cs="Arial"/>
          <w:lang w:eastAsia="pt-BR"/>
        </w:rPr>
      </w:pPr>
      <w:r>
        <w:rPr>
          <w:rFonts w:ascii="Arial" w:hAnsi="Arial" w:cs="Arial"/>
          <w:b/>
          <w:bCs/>
          <w:color w:val="000000"/>
          <w:lang w:eastAsia="pt-BR"/>
        </w:rPr>
        <w:t xml:space="preserve">f) </w:t>
      </w:r>
      <w:r>
        <w:rPr>
          <w:rFonts w:ascii="Arial" w:hAnsi="Arial" w:cs="Arial"/>
          <w:color w:val="000000"/>
          <w:lang w:eastAsia="pt-BR"/>
        </w:rPr>
        <w:t>O valor atualizado não poderá ser superior ao preço de mercado.</w:t>
      </w:r>
    </w:p>
    <w:p w:rsidR="00FC1B4F" w:rsidRDefault="00FC1B4F" w:rsidP="00FC1B4F">
      <w:pPr>
        <w:pStyle w:val="SemEspaamento"/>
        <w:jc w:val="both"/>
        <w:rPr>
          <w:rFonts w:ascii="Arial" w:hAnsi="Arial" w:cs="Arial"/>
          <w:lang w:eastAsia="pt-BR"/>
        </w:rPr>
      </w:pPr>
      <w:r>
        <w:rPr>
          <w:rFonts w:ascii="Arial" w:hAnsi="Arial" w:cs="Arial"/>
          <w:b/>
          <w:bCs/>
          <w:lang w:eastAsia="pt-BR"/>
        </w:rPr>
        <w:t>g)</w:t>
      </w:r>
      <w:r>
        <w:rPr>
          <w:rFonts w:ascii="Arial" w:hAnsi="Arial" w:cs="Arial"/>
          <w:lang w:eastAsia="pt-BR"/>
        </w:rPr>
        <w:t xml:space="preserve"> Tendo em vista a pesquisa de preços junto aos demais fornecedores com preços registrados, poderá ocorrer substituição na ordem classificatória de fornecedor devido à obrigatoriedade legal de aquisição pelo menor preço.</w:t>
      </w:r>
    </w:p>
    <w:p w:rsidR="00FC1B4F" w:rsidRDefault="00FC1B4F" w:rsidP="00FC1B4F">
      <w:pPr>
        <w:pStyle w:val="SemEspaamento"/>
        <w:jc w:val="both"/>
        <w:rPr>
          <w:rFonts w:ascii="Arial" w:hAnsi="Arial" w:cs="Arial"/>
          <w:lang w:eastAsia="pt-BR"/>
        </w:rPr>
      </w:pPr>
    </w:p>
    <w:p w:rsidR="00FC1B4F" w:rsidRDefault="00FC1B4F" w:rsidP="00FC1B4F">
      <w:pPr>
        <w:pStyle w:val="SemEspaamento"/>
        <w:jc w:val="both"/>
        <w:rPr>
          <w:rFonts w:ascii="Arial" w:hAnsi="Arial" w:cs="Arial"/>
          <w:lang w:eastAsia="pt-BR"/>
        </w:rPr>
      </w:pPr>
      <w:r>
        <w:rPr>
          <w:rFonts w:ascii="Arial" w:hAnsi="Arial" w:cs="Arial"/>
          <w:b/>
          <w:bCs/>
          <w:lang w:eastAsia="pt-BR"/>
        </w:rPr>
        <w:t xml:space="preserve">CLÁUSULA OITAVA – DISPOSIÇÕES GERAIS – </w:t>
      </w:r>
      <w:r>
        <w:rPr>
          <w:rFonts w:ascii="Arial" w:hAnsi="Arial" w:cs="Arial"/>
          <w:lang w:eastAsia="pt-BR"/>
        </w:rPr>
        <w:t>A interpretação do presente instrumento fica condicionada ao disposto nas normas gerais de Direito Público vigentes, principalmente a Lei 8.666/93.</w:t>
      </w:r>
    </w:p>
    <w:p w:rsidR="00FC1B4F" w:rsidRDefault="00FC1B4F" w:rsidP="00FC1B4F">
      <w:pPr>
        <w:pStyle w:val="SemEspaamento"/>
        <w:jc w:val="both"/>
        <w:rPr>
          <w:rFonts w:ascii="Arial" w:hAnsi="Arial" w:cs="Arial"/>
          <w:lang w:eastAsia="pt-BR"/>
        </w:rPr>
      </w:pPr>
      <w:r>
        <w:rPr>
          <w:rFonts w:ascii="Arial" w:hAnsi="Arial" w:cs="Arial"/>
          <w:b/>
          <w:bCs/>
          <w:lang w:eastAsia="pt-BR"/>
        </w:rPr>
        <w:t xml:space="preserve">Parágrafo Primeiro – </w:t>
      </w:r>
      <w:r>
        <w:rPr>
          <w:rFonts w:ascii="Arial" w:hAnsi="Arial" w:cs="Arial"/>
          <w:lang w:eastAsia="pt-BR"/>
        </w:rPr>
        <w:t>Aplica-se ao presente contrato, para todos os fins de direito, obrigando as partes em todos os seus termos, as condições, cláusulas e propostas apresentadas no processo licitatório – PREGÃO PRESENCIAL</w:t>
      </w:r>
      <w:r>
        <w:rPr>
          <w:rFonts w:ascii="Arial" w:hAnsi="Arial" w:cs="Arial"/>
          <w:b/>
          <w:bCs/>
          <w:lang w:eastAsia="pt-BR"/>
        </w:rPr>
        <w:t xml:space="preserve"> </w:t>
      </w:r>
      <w:r>
        <w:rPr>
          <w:rFonts w:ascii="Arial" w:hAnsi="Arial" w:cs="Arial"/>
          <w:lang w:eastAsia="pt-BR"/>
        </w:rPr>
        <w:t>003-01/2021.</w:t>
      </w:r>
    </w:p>
    <w:p w:rsidR="00FC1B4F" w:rsidRDefault="00FC1B4F" w:rsidP="00FC1B4F">
      <w:pPr>
        <w:pStyle w:val="SemEspaamento"/>
        <w:jc w:val="both"/>
        <w:rPr>
          <w:rFonts w:ascii="Arial" w:hAnsi="Arial" w:cs="Arial"/>
          <w:lang w:eastAsia="pt-BR"/>
        </w:rPr>
      </w:pPr>
      <w:r>
        <w:rPr>
          <w:rFonts w:ascii="Arial" w:hAnsi="Arial" w:cs="Arial"/>
          <w:b/>
          <w:bCs/>
          <w:lang w:eastAsia="pt-BR"/>
        </w:rPr>
        <w:t xml:space="preserve">Parágrafo Segundo - </w:t>
      </w:r>
      <w:r>
        <w:rPr>
          <w:rFonts w:ascii="Arial" w:hAnsi="Arial" w:cs="Arial"/>
          <w:lang w:eastAsia="pt-BR"/>
        </w:rPr>
        <w:t xml:space="preserve">Toda e qualquer modificação desse instrumento somente poderá ser realizada mediante aditamento, desde que observadas </w:t>
      </w:r>
      <w:proofErr w:type="gramStart"/>
      <w:r>
        <w:rPr>
          <w:rFonts w:ascii="Arial" w:hAnsi="Arial" w:cs="Arial"/>
          <w:lang w:eastAsia="pt-BR"/>
        </w:rPr>
        <w:t>as</w:t>
      </w:r>
      <w:proofErr w:type="gramEnd"/>
      <w:r>
        <w:rPr>
          <w:rFonts w:ascii="Arial" w:hAnsi="Arial" w:cs="Arial"/>
          <w:lang w:eastAsia="pt-BR"/>
        </w:rPr>
        <w:t xml:space="preserve"> disposições legais pertinentes.</w:t>
      </w:r>
    </w:p>
    <w:p w:rsidR="00FC1B4F" w:rsidRDefault="00FC1B4F" w:rsidP="00FC1B4F">
      <w:pPr>
        <w:pStyle w:val="SemEspaamento"/>
        <w:jc w:val="both"/>
        <w:rPr>
          <w:rFonts w:ascii="Arial" w:hAnsi="Arial" w:cs="Arial"/>
          <w:lang w:eastAsia="pt-BR"/>
        </w:rPr>
      </w:pPr>
      <w:r>
        <w:rPr>
          <w:rFonts w:ascii="Arial" w:hAnsi="Arial" w:cs="Arial"/>
          <w:b/>
          <w:bCs/>
          <w:lang w:eastAsia="pt-BR"/>
        </w:rPr>
        <w:t xml:space="preserve">Parágrafo Terceiro – </w:t>
      </w:r>
      <w:r>
        <w:rPr>
          <w:rFonts w:ascii="Arial" w:hAnsi="Arial" w:cs="Arial"/>
          <w:lang w:eastAsia="pt-BR"/>
        </w:rPr>
        <w:t xml:space="preserve">A </w:t>
      </w:r>
      <w:r>
        <w:rPr>
          <w:rFonts w:ascii="Arial" w:hAnsi="Arial" w:cs="Arial"/>
          <w:b/>
          <w:bCs/>
          <w:lang w:eastAsia="pt-BR"/>
        </w:rPr>
        <w:t>CONTRATADA</w:t>
      </w:r>
      <w:r>
        <w:rPr>
          <w:rFonts w:ascii="Arial" w:hAnsi="Arial" w:cs="Arial"/>
          <w:lang w:eastAsia="pt-BR"/>
        </w:rPr>
        <w:t xml:space="preserve"> assume exclusiva responsabilidade pelo cumprimento de todas as obrigações decorrentes da execução da presente ata de registro de preços, sejam de natureza ambiental, trabalhista, civil, fiscal, previdenciária ou comercial, inexistindo qualquer solidariedade do </w:t>
      </w:r>
      <w:r>
        <w:rPr>
          <w:rFonts w:ascii="Arial" w:hAnsi="Arial" w:cs="Arial"/>
          <w:b/>
          <w:bCs/>
          <w:lang w:eastAsia="pt-BR"/>
        </w:rPr>
        <w:t>CONTRATANTE</w:t>
      </w:r>
      <w:r>
        <w:rPr>
          <w:rFonts w:ascii="Arial" w:hAnsi="Arial" w:cs="Arial"/>
          <w:lang w:eastAsia="pt-BR"/>
        </w:rPr>
        <w:t xml:space="preserve"> relativamente a esses encargos ou a eventuais prejuízos causados a terceiros pelos sócios, empregados ou prepostos da </w:t>
      </w:r>
      <w:r>
        <w:rPr>
          <w:rFonts w:ascii="Arial" w:hAnsi="Arial" w:cs="Arial"/>
          <w:b/>
          <w:bCs/>
          <w:lang w:eastAsia="pt-BR"/>
        </w:rPr>
        <w:t>CONTRATADA.</w:t>
      </w:r>
    </w:p>
    <w:p w:rsidR="00FC1B4F" w:rsidRDefault="00FC1B4F" w:rsidP="00FC1B4F">
      <w:pPr>
        <w:pStyle w:val="SemEspaamento"/>
        <w:jc w:val="both"/>
        <w:rPr>
          <w:rFonts w:ascii="Arial" w:hAnsi="Arial" w:cs="Arial"/>
          <w:lang w:eastAsia="pt-BR"/>
        </w:rPr>
      </w:pPr>
      <w:r>
        <w:rPr>
          <w:rFonts w:ascii="Arial" w:hAnsi="Arial" w:cs="Arial"/>
          <w:b/>
          <w:bCs/>
          <w:lang w:eastAsia="pt-BR"/>
        </w:rPr>
        <w:t xml:space="preserve">Parágrafo Quarto - </w:t>
      </w:r>
      <w:r>
        <w:rPr>
          <w:rFonts w:ascii="Arial" w:hAnsi="Arial" w:cs="Arial"/>
          <w:lang w:eastAsia="pt-BR"/>
        </w:rPr>
        <w:t>As partes elegem o Foro da cidade de Lajeado para dirimir qualquer dúvida sobre a interpretação desse instrumento.</w:t>
      </w:r>
    </w:p>
    <w:p w:rsidR="00FC1B4F" w:rsidRDefault="00FC1B4F" w:rsidP="00FC1B4F">
      <w:pPr>
        <w:pStyle w:val="SemEspaamento"/>
        <w:jc w:val="both"/>
        <w:rPr>
          <w:rFonts w:ascii="Arial" w:hAnsi="Arial" w:cs="Arial"/>
          <w:lang w:eastAsia="pt-BR"/>
        </w:rPr>
      </w:pPr>
    </w:p>
    <w:p w:rsidR="00FC1B4F" w:rsidRDefault="00FC1B4F" w:rsidP="00FC1B4F">
      <w:pPr>
        <w:pStyle w:val="SemEspaamento"/>
        <w:jc w:val="both"/>
        <w:rPr>
          <w:rFonts w:ascii="Arial" w:hAnsi="Arial" w:cs="Arial"/>
          <w:lang w:eastAsia="pt-BR"/>
        </w:rPr>
      </w:pPr>
      <w:r>
        <w:rPr>
          <w:rFonts w:ascii="Arial" w:hAnsi="Arial" w:cs="Arial"/>
          <w:lang w:eastAsia="pt-BR"/>
        </w:rPr>
        <w:t>E por estarem assim ajustados, assinam o presente instrumento em duas vias de igual teor e forma, juntamente com as testemunhas, para que se produzam os jurídicos e legais efeitos.</w:t>
      </w:r>
    </w:p>
    <w:p w:rsidR="00FC1B4F" w:rsidRDefault="00FC1B4F" w:rsidP="00FC1B4F">
      <w:pPr>
        <w:pStyle w:val="SemEspaamento"/>
        <w:jc w:val="both"/>
        <w:rPr>
          <w:rFonts w:ascii="Arial" w:hAnsi="Arial" w:cs="Arial"/>
          <w:lang w:eastAsia="pt-BR"/>
        </w:rPr>
      </w:pPr>
    </w:p>
    <w:p w:rsidR="00FC1B4F" w:rsidRDefault="00FC1B4F" w:rsidP="00FC1B4F">
      <w:pPr>
        <w:pStyle w:val="SemEspaamento"/>
        <w:jc w:val="center"/>
        <w:rPr>
          <w:rFonts w:ascii="Arial" w:hAnsi="Arial" w:cs="Arial"/>
          <w:lang w:eastAsia="pt-BR"/>
        </w:rPr>
      </w:pPr>
      <w:r>
        <w:rPr>
          <w:rFonts w:ascii="Arial" w:hAnsi="Arial" w:cs="Arial"/>
          <w:lang w:eastAsia="pt-BR"/>
        </w:rPr>
        <w:t>Cruzeiro do Sul, 26 de julho de 2021.</w:t>
      </w:r>
    </w:p>
    <w:p w:rsidR="00FC1B4F" w:rsidRDefault="00FC1B4F" w:rsidP="00FC1B4F">
      <w:pPr>
        <w:pStyle w:val="SemEspaamento"/>
        <w:jc w:val="both"/>
        <w:rPr>
          <w:rFonts w:ascii="Arial" w:hAnsi="Arial" w:cs="Arial"/>
          <w:lang w:eastAsia="pt-BR"/>
        </w:rPr>
      </w:pPr>
    </w:p>
    <w:p w:rsidR="00FC1B4F" w:rsidRDefault="00FC1B4F" w:rsidP="00FC1B4F">
      <w:pPr>
        <w:pStyle w:val="SemEspaamento"/>
        <w:jc w:val="both"/>
        <w:rPr>
          <w:rFonts w:ascii="Arial" w:hAnsi="Arial" w:cs="Arial"/>
          <w:lang w:eastAsia="pt-BR"/>
        </w:rPr>
      </w:pPr>
    </w:p>
    <w:p w:rsidR="00FC1B4F" w:rsidRDefault="00FC1B4F" w:rsidP="00FC1B4F">
      <w:pPr>
        <w:pStyle w:val="SemEspaamento"/>
        <w:jc w:val="both"/>
        <w:rPr>
          <w:rFonts w:ascii="Arial" w:hAnsi="Arial" w:cs="Arial"/>
          <w:b/>
          <w:bCs/>
          <w:color w:val="000000"/>
          <w:lang w:eastAsia="pt-BR"/>
        </w:rPr>
      </w:pPr>
    </w:p>
    <w:p w:rsidR="00FC1B4F" w:rsidRDefault="00FC1B4F" w:rsidP="00FC1B4F">
      <w:pPr>
        <w:pStyle w:val="SemEspaamento"/>
        <w:jc w:val="both"/>
        <w:rPr>
          <w:rFonts w:ascii="Arial" w:hAnsi="Arial" w:cs="Arial"/>
          <w:lang w:eastAsia="pt-BR"/>
        </w:rPr>
      </w:pPr>
      <w:r>
        <w:rPr>
          <w:rFonts w:ascii="Arial" w:hAnsi="Arial" w:cs="Arial"/>
          <w:b/>
          <w:bCs/>
          <w:color w:val="000000"/>
          <w:lang w:eastAsia="pt-BR"/>
        </w:rPr>
        <w:t xml:space="preserve">MUNICÍPIO DE CRUZEIRO DO SUL                            </w:t>
      </w:r>
      <w:r>
        <w:rPr>
          <w:rFonts w:ascii="Arial" w:hAnsi="Arial" w:cs="Arial"/>
          <w:b/>
          <w:bCs/>
          <w:lang w:eastAsia="pt-BR"/>
        </w:rPr>
        <w:t>KIRCH &amp; SILVA LTDA</w:t>
      </w:r>
    </w:p>
    <w:p w:rsidR="00FC1B4F" w:rsidRDefault="00FC1B4F" w:rsidP="00FC1B4F">
      <w:pPr>
        <w:pStyle w:val="SemEspaamento"/>
        <w:jc w:val="both"/>
        <w:rPr>
          <w:rFonts w:ascii="Arial" w:hAnsi="Arial" w:cs="Arial"/>
          <w:lang w:eastAsia="pt-BR"/>
        </w:rPr>
      </w:pPr>
      <w:r>
        <w:rPr>
          <w:rFonts w:ascii="Arial" w:hAnsi="Arial" w:cs="Arial"/>
          <w:b/>
          <w:bCs/>
          <w:color w:val="000000"/>
          <w:lang w:eastAsia="pt-BR"/>
        </w:rPr>
        <w:t xml:space="preserve">         João H. </w:t>
      </w:r>
      <w:proofErr w:type="spellStart"/>
      <w:r>
        <w:rPr>
          <w:rFonts w:ascii="Arial" w:hAnsi="Arial" w:cs="Arial"/>
          <w:b/>
          <w:bCs/>
          <w:color w:val="000000"/>
          <w:lang w:eastAsia="pt-BR"/>
        </w:rPr>
        <w:t>Dullius</w:t>
      </w:r>
      <w:proofErr w:type="spellEnd"/>
      <w:r>
        <w:rPr>
          <w:rFonts w:ascii="Arial" w:hAnsi="Arial" w:cs="Arial"/>
          <w:b/>
          <w:bCs/>
          <w:color w:val="000000"/>
          <w:lang w:eastAsia="pt-BR"/>
        </w:rPr>
        <w:t xml:space="preserve">                                                        </w:t>
      </w:r>
      <w:r>
        <w:rPr>
          <w:rFonts w:ascii="Arial" w:hAnsi="Arial" w:cs="Arial"/>
          <w:b/>
          <w:lang w:eastAsia="pt-BR"/>
        </w:rPr>
        <w:t xml:space="preserve">Marcos </w:t>
      </w:r>
      <w:proofErr w:type="spellStart"/>
      <w:r>
        <w:rPr>
          <w:rFonts w:ascii="Arial" w:hAnsi="Arial" w:cs="Arial"/>
          <w:b/>
          <w:lang w:eastAsia="pt-BR"/>
        </w:rPr>
        <w:t>Luis</w:t>
      </w:r>
      <w:proofErr w:type="spellEnd"/>
      <w:r>
        <w:rPr>
          <w:rFonts w:ascii="Arial" w:hAnsi="Arial" w:cs="Arial"/>
          <w:b/>
          <w:lang w:eastAsia="pt-BR"/>
        </w:rPr>
        <w:t xml:space="preserve"> </w:t>
      </w:r>
      <w:proofErr w:type="spellStart"/>
      <w:proofErr w:type="gramStart"/>
      <w:r>
        <w:rPr>
          <w:rFonts w:ascii="Arial" w:hAnsi="Arial" w:cs="Arial"/>
          <w:b/>
          <w:lang w:eastAsia="pt-BR"/>
        </w:rPr>
        <w:t>Kirch</w:t>
      </w:r>
      <w:proofErr w:type="spellEnd"/>
      <w:proofErr w:type="gramEnd"/>
    </w:p>
    <w:p w:rsidR="00FC1B4F" w:rsidRDefault="00FC1B4F" w:rsidP="00FC1B4F">
      <w:pPr>
        <w:pStyle w:val="SemEspaamento"/>
        <w:jc w:val="both"/>
        <w:rPr>
          <w:rFonts w:ascii="Arial" w:hAnsi="Arial" w:cs="Arial"/>
          <w:lang w:eastAsia="pt-BR"/>
        </w:rPr>
      </w:pPr>
      <w:r>
        <w:rPr>
          <w:rFonts w:ascii="Arial" w:hAnsi="Arial" w:cs="Arial"/>
          <w:b/>
          <w:bCs/>
          <w:color w:val="000000"/>
          <w:lang w:eastAsia="pt-BR"/>
        </w:rPr>
        <w:t xml:space="preserve">             PREFEITO                                                        REPRESENTANTE LEGAL</w:t>
      </w:r>
    </w:p>
    <w:p w:rsidR="00FC1B4F" w:rsidRDefault="00FC1B4F" w:rsidP="00FC1B4F">
      <w:pPr>
        <w:pStyle w:val="SemEspaamento"/>
        <w:jc w:val="both"/>
        <w:rPr>
          <w:rFonts w:ascii="Arial" w:hAnsi="Arial" w:cs="Arial"/>
          <w:b/>
          <w:bCs/>
          <w:lang w:eastAsia="pt-BR"/>
        </w:rPr>
      </w:pPr>
    </w:p>
    <w:p w:rsidR="00FC1B4F" w:rsidRDefault="00FC1B4F" w:rsidP="00FC1B4F">
      <w:pPr>
        <w:pStyle w:val="SemEspaamento"/>
        <w:jc w:val="both"/>
        <w:rPr>
          <w:rFonts w:ascii="Arial" w:hAnsi="Arial" w:cs="Arial"/>
          <w:b/>
          <w:bCs/>
          <w:lang w:eastAsia="pt-BR"/>
        </w:rPr>
      </w:pPr>
    </w:p>
    <w:p w:rsidR="00FC1B4F" w:rsidRDefault="00FC1B4F" w:rsidP="00FC1B4F">
      <w:pPr>
        <w:pStyle w:val="SemEspaamento"/>
        <w:jc w:val="both"/>
        <w:rPr>
          <w:rFonts w:ascii="Arial" w:hAnsi="Arial" w:cs="Arial"/>
          <w:b/>
          <w:bCs/>
          <w:lang w:eastAsia="pt-BR"/>
        </w:rPr>
      </w:pPr>
    </w:p>
    <w:p w:rsidR="00FC1B4F" w:rsidRDefault="00FC1B4F" w:rsidP="00FC1B4F">
      <w:pPr>
        <w:pStyle w:val="SemEspaamento"/>
        <w:jc w:val="both"/>
        <w:rPr>
          <w:rFonts w:ascii="Arial" w:hAnsi="Arial" w:cs="Arial"/>
          <w:b/>
          <w:bCs/>
          <w:lang w:eastAsia="pt-BR"/>
        </w:rPr>
      </w:pPr>
    </w:p>
    <w:p w:rsidR="00FC1B4F" w:rsidRDefault="00FC1B4F" w:rsidP="00FC1B4F">
      <w:pPr>
        <w:pStyle w:val="SemEspaamento"/>
        <w:jc w:val="both"/>
        <w:rPr>
          <w:rFonts w:ascii="Arial" w:hAnsi="Arial" w:cs="Arial"/>
          <w:b/>
          <w:bCs/>
          <w:lang w:eastAsia="pt-BR"/>
        </w:rPr>
      </w:pPr>
    </w:p>
    <w:p w:rsidR="00FC1B4F" w:rsidRDefault="00FC1B4F" w:rsidP="00FC1B4F">
      <w:pPr>
        <w:pStyle w:val="SemEspaamento"/>
        <w:jc w:val="both"/>
        <w:rPr>
          <w:rFonts w:ascii="Arial" w:hAnsi="Arial" w:cs="Arial"/>
          <w:b/>
          <w:bCs/>
          <w:lang w:eastAsia="pt-BR"/>
        </w:rPr>
      </w:pPr>
      <w:r>
        <w:rPr>
          <w:rFonts w:ascii="Arial" w:hAnsi="Arial" w:cs="Arial"/>
          <w:b/>
          <w:bCs/>
          <w:lang w:eastAsia="pt-BR"/>
        </w:rPr>
        <w:t>Testemunha: _____________________ Testemunha: _____________________</w:t>
      </w:r>
    </w:p>
    <w:p w:rsidR="00F36723" w:rsidRPr="00D94FD7" w:rsidRDefault="00FC1B4F" w:rsidP="00FC1B4F">
      <w:pPr>
        <w:pStyle w:val="SemEspaamento"/>
        <w:jc w:val="both"/>
        <w:rPr>
          <w:rFonts w:hint="eastAsia"/>
        </w:rPr>
      </w:pPr>
      <w:r>
        <w:rPr>
          <w:rFonts w:ascii="Arial" w:hAnsi="Arial" w:cs="Arial"/>
          <w:lang w:eastAsia="pt-BR"/>
        </w:rPr>
        <w:t>C.P.F.:                                                        C.P.F.:</w:t>
      </w:r>
      <w:bookmarkStart w:id="0" w:name="_GoBack"/>
      <w:bookmarkEnd w:id="0"/>
    </w:p>
    <w:sectPr w:rsidR="00F36723" w:rsidRPr="00D94FD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86" w:rsidRDefault="00DD0486" w:rsidP="00EF6BA5">
      <w:pPr>
        <w:rPr>
          <w:rFonts w:hint="eastAsia"/>
        </w:rPr>
      </w:pPr>
      <w:r>
        <w:separator/>
      </w:r>
    </w:p>
  </w:endnote>
  <w:endnote w:type="continuationSeparator" w:id="0">
    <w:p w:rsidR="00DD0486" w:rsidRDefault="00DD0486" w:rsidP="00EF6BA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horndal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A5" w:rsidRPr="00D2702A" w:rsidRDefault="00EF6BA5" w:rsidP="00EF6BA5">
    <w:pPr>
      <w:pStyle w:val="Rodap"/>
      <w:jc w:val="center"/>
      <w:rPr>
        <w:rFonts w:ascii="Arial" w:hAnsi="Arial" w:cs="Arial"/>
        <w:b/>
        <w:color w:val="17365D" w:themeColor="text2" w:themeShade="BF"/>
        <w:sz w:val="18"/>
        <w:szCs w:val="18"/>
      </w:rPr>
    </w:pPr>
    <w:r w:rsidRPr="00D2702A">
      <w:rPr>
        <w:rFonts w:ascii="Arial" w:hAnsi="Arial" w:cs="Arial"/>
        <w:b/>
        <w:color w:val="17365D" w:themeColor="text2" w:themeShade="BF"/>
        <w:sz w:val="18"/>
        <w:szCs w:val="18"/>
      </w:rPr>
      <w:t>Rua São Gabriel, 72 – Centro – CEP 95.930-0000 – Fone: (51) 3764-</w:t>
    </w:r>
    <w:proofErr w:type="gramStart"/>
    <w:r w:rsidRPr="00D2702A">
      <w:rPr>
        <w:rFonts w:ascii="Arial" w:hAnsi="Arial" w:cs="Arial"/>
        <w:b/>
        <w:color w:val="17365D" w:themeColor="text2" w:themeShade="BF"/>
        <w:sz w:val="18"/>
        <w:szCs w:val="18"/>
      </w:rPr>
      <w:t>1144</w:t>
    </w:r>
    <w:proofErr w:type="gramEnd"/>
  </w:p>
  <w:p w:rsidR="00EF6BA5" w:rsidRPr="00D2702A" w:rsidRDefault="00EF6BA5" w:rsidP="00EF6BA5">
    <w:pPr>
      <w:pStyle w:val="Rodap"/>
      <w:jc w:val="center"/>
      <w:rPr>
        <w:rFonts w:ascii="Arial" w:hAnsi="Arial" w:cs="Arial"/>
        <w:b/>
        <w:color w:val="17365D" w:themeColor="text2" w:themeShade="BF"/>
        <w:sz w:val="18"/>
        <w:szCs w:val="18"/>
        <w:lang w:val="en-US"/>
      </w:rPr>
    </w:pPr>
    <w:r w:rsidRPr="00D2702A">
      <w:rPr>
        <w:rFonts w:ascii="Arial" w:hAnsi="Arial" w:cs="Arial"/>
        <w:b/>
        <w:noProof/>
        <w:color w:val="17365D" w:themeColor="text2" w:themeShade="BF"/>
        <w:lang w:eastAsia="pt-BR"/>
      </w:rPr>
      <mc:AlternateContent>
        <mc:Choice Requires="wps">
          <w:drawing>
            <wp:anchor distT="0" distB="0" distL="114300" distR="114300" simplePos="0" relativeHeight="251661312" behindDoc="1" locked="0" layoutInCell="1" allowOverlap="1" wp14:anchorId="61448CB4" wp14:editId="1DD6C0D7">
              <wp:simplePos x="0" y="0"/>
              <wp:positionH relativeFrom="page">
                <wp:posOffset>1758315</wp:posOffset>
              </wp:positionH>
              <wp:positionV relativeFrom="page">
                <wp:posOffset>9437370</wp:posOffset>
              </wp:positionV>
              <wp:extent cx="4220845" cy="243840"/>
              <wp:effectExtent l="0" t="0" r="825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BA5" w:rsidRPr="00414F98" w:rsidRDefault="00EF6BA5" w:rsidP="00EF6BA5">
                          <w:pPr>
                            <w:ind w:left="747" w:right="18" w:hanging="728"/>
                            <w:rPr>
                              <w:rFonts w:ascii="Times New Roman" w:hAns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45pt;margin-top:743.1pt;width:332.35pt;height:1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SErw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" filled="f" stroked="f">
              <v:textbox inset="0,0,0,0">
                <w:txbxContent>
                  <w:p w:rsidR="00EF6BA5" w:rsidRPr="00414F98" w:rsidRDefault="00EF6BA5" w:rsidP="00EF6BA5">
                    <w:pPr>
                      <w:ind w:left="747" w:right="18" w:hanging="728"/>
                      <w:rPr>
                        <w:rFonts w:ascii="Times New Roman" w:hAnsi="Times New Roman"/>
                        <w:sz w:val="16"/>
                      </w:rPr>
                    </w:pPr>
                  </w:p>
                </w:txbxContent>
              </v:textbox>
              <w10:wrap anchorx="page" anchory="page"/>
            </v:shape>
          </w:pict>
        </mc:Fallback>
      </mc:AlternateContent>
    </w:r>
    <w:r w:rsidRPr="00D2702A">
      <w:rPr>
        <w:rFonts w:ascii="Arial" w:hAnsi="Arial" w:cs="Arial"/>
        <w:b/>
        <w:color w:val="17365D" w:themeColor="text2" w:themeShade="BF"/>
        <w:sz w:val="18"/>
        <w:szCs w:val="18"/>
        <w:lang w:val="en-US"/>
      </w:rPr>
      <w:t xml:space="preserve">Home – page: </w:t>
    </w:r>
    <w:hyperlink r:id="rId1" w:history="1">
      <w:r w:rsidRPr="00D2702A">
        <w:rPr>
          <w:rFonts w:ascii="Arial" w:hAnsi="Arial" w:cs="Arial"/>
          <w:b/>
          <w:color w:val="17365D" w:themeColor="text2" w:themeShade="BF"/>
          <w:sz w:val="16"/>
          <w:szCs w:val="16"/>
          <w:u w:val="single"/>
          <w:lang w:val="en-US" w:eastAsia="pt-BR"/>
        </w:rPr>
        <w:t>www.cruzeiro.rs.gov.br</w:t>
      </w:r>
    </w:hyperlink>
    <w:r w:rsidRPr="00D2702A">
      <w:rPr>
        <w:rFonts w:ascii="Arial" w:hAnsi="Arial" w:cs="Arial"/>
        <w:b/>
        <w:color w:val="17365D" w:themeColor="text2" w:themeShade="BF"/>
        <w:sz w:val="16"/>
        <w:szCs w:val="16"/>
        <w:u w:val="single"/>
        <w:lang w:eastAsia="pt-BR"/>
      </w:rPr>
      <w:t xml:space="preserve"> </w:t>
    </w:r>
    <w:r w:rsidRPr="00D2702A">
      <w:rPr>
        <w:rFonts w:ascii="Arial" w:hAnsi="Arial" w:cs="Arial"/>
        <w:b/>
        <w:color w:val="17365D" w:themeColor="text2" w:themeShade="BF"/>
        <w:sz w:val="16"/>
        <w:szCs w:val="16"/>
        <w:lang w:eastAsia="pt-BR"/>
      </w:rPr>
      <w:t>E-mail: licita@cruzeiro.rs.gov.br</w:t>
    </w:r>
  </w:p>
  <w:p w:rsidR="00EF6BA5" w:rsidRDefault="00EF6B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86" w:rsidRDefault="00DD0486" w:rsidP="00EF6BA5">
      <w:pPr>
        <w:rPr>
          <w:rFonts w:hint="eastAsia"/>
        </w:rPr>
      </w:pPr>
      <w:r>
        <w:separator/>
      </w:r>
    </w:p>
  </w:footnote>
  <w:footnote w:type="continuationSeparator" w:id="0">
    <w:p w:rsidR="00DD0486" w:rsidRDefault="00DD0486" w:rsidP="00EF6BA5">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A5" w:rsidRPr="00D2702A" w:rsidRDefault="00EF6BA5" w:rsidP="00EF6BA5">
    <w:pPr>
      <w:pStyle w:val="Cabealho"/>
      <w:jc w:val="center"/>
      <w:rPr>
        <w:rFonts w:ascii="Arial" w:hAnsi="Arial" w:cs="Arial"/>
        <w:b/>
        <w:color w:val="17365D" w:themeColor="text2" w:themeShade="BF"/>
        <w:sz w:val="32"/>
        <w:szCs w:val="32"/>
      </w:rPr>
    </w:pPr>
    <w:r w:rsidRPr="00D2702A">
      <w:rPr>
        <w:noProof/>
        <w:color w:val="17365D" w:themeColor="text2" w:themeShade="BF"/>
        <w:lang w:eastAsia="pt-BR"/>
      </w:rPr>
      <w:drawing>
        <wp:anchor distT="0" distB="0" distL="114935" distR="114935" simplePos="0" relativeHeight="251659264" behindDoc="0" locked="0" layoutInCell="1" allowOverlap="1" wp14:anchorId="53F8CC8C" wp14:editId="0ACC0455">
          <wp:simplePos x="0" y="0"/>
          <wp:positionH relativeFrom="margin">
            <wp:align>center</wp:align>
          </wp:positionH>
          <wp:positionV relativeFrom="margin">
            <wp:align>center</wp:align>
          </wp:positionV>
          <wp:extent cx="5755005" cy="6221095"/>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5005" cy="62210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D2702A">
      <w:rPr>
        <w:rFonts w:ascii="Arial" w:hAnsi="Arial" w:cs="Arial"/>
        <w:b/>
        <w:color w:val="17365D" w:themeColor="text2" w:themeShade="BF"/>
      </w:rPr>
      <w:t>ESTADO DO RIO GRANDE DO SUL</w:t>
    </w:r>
  </w:p>
  <w:p w:rsidR="00EF6BA5" w:rsidRPr="00D2702A" w:rsidRDefault="00D2702A" w:rsidP="00EF6BA5">
    <w:pPr>
      <w:pStyle w:val="Cabealho"/>
      <w:jc w:val="center"/>
      <w:rPr>
        <w:rFonts w:ascii="Arial" w:hAnsi="Arial" w:cs="Arial"/>
        <w:b/>
        <w:color w:val="17365D" w:themeColor="text2" w:themeShade="BF"/>
        <w:sz w:val="32"/>
        <w:szCs w:val="32"/>
      </w:rPr>
    </w:pPr>
    <w:r w:rsidRPr="00D2702A">
      <w:rPr>
        <w:rFonts w:ascii="Arial" w:hAnsi="Arial" w:cs="Arial"/>
        <w:b/>
        <w:color w:val="17365D" w:themeColor="text2" w:themeShade="BF"/>
        <w:sz w:val="32"/>
        <w:szCs w:val="32"/>
      </w:rPr>
      <w:t xml:space="preserve">MUNICÍPIO </w:t>
    </w:r>
    <w:r w:rsidR="00EF6BA5" w:rsidRPr="00D2702A">
      <w:rPr>
        <w:rFonts w:ascii="Arial" w:hAnsi="Arial" w:cs="Arial"/>
        <w:b/>
        <w:color w:val="17365D" w:themeColor="text2" w:themeShade="BF"/>
        <w:sz w:val="32"/>
        <w:szCs w:val="32"/>
      </w:rPr>
      <w:t>DE CRUZEIRO DO SUL</w:t>
    </w:r>
  </w:p>
  <w:p w:rsidR="00EF6BA5" w:rsidRDefault="00EF6BA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A5"/>
    <w:rsid w:val="0001423C"/>
    <w:rsid w:val="00053ADC"/>
    <w:rsid w:val="00825E0C"/>
    <w:rsid w:val="00871001"/>
    <w:rsid w:val="009C373A"/>
    <w:rsid w:val="00D2702A"/>
    <w:rsid w:val="00D94FD7"/>
    <w:rsid w:val="00DD0486"/>
    <w:rsid w:val="00EF6BA5"/>
    <w:rsid w:val="00FC1B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3C"/>
    <w:pPr>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suppressAutoHyphens w:val="0"/>
      <w:autoSpaceDN/>
    </w:pPr>
    <w:rPr>
      <w:rFonts w:asciiTheme="minorHAnsi" w:eastAsiaTheme="minorHAnsi" w:hAnsiTheme="minorHAnsi" w:cstheme="minorBidi"/>
      <w:kern w:val="0"/>
      <w:sz w:val="22"/>
      <w:szCs w:val="22"/>
      <w:lang w:eastAsia="en-US" w:bidi="ar-SA"/>
    </w:r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suppressAutoHyphens w:val="0"/>
      <w:autoSpaceDN/>
    </w:pPr>
    <w:rPr>
      <w:rFonts w:asciiTheme="minorHAnsi" w:eastAsiaTheme="minorHAnsi" w:hAnsiTheme="minorHAnsi" w:cstheme="minorBidi"/>
      <w:kern w:val="0"/>
      <w:sz w:val="22"/>
      <w:szCs w:val="22"/>
      <w:lang w:eastAsia="en-US" w:bidi="ar-SA"/>
    </w:rPr>
  </w:style>
  <w:style w:type="character" w:customStyle="1" w:styleId="RodapChar">
    <w:name w:val="Rodapé Char"/>
    <w:basedOn w:val="Fontepargpadro"/>
    <w:link w:val="Rodap"/>
    <w:uiPriority w:val="99"/>
    <w:rsid w:val="00EF6BA5"/>
  </w:style>
  <w:style w:type="paragraph" w:styleId="SemEspaamento">
    <w:name w:val="No Spacing"/>
    <w:uiPriority w:val="1"/>
    <w:qFormat/>
    <w:rsid w:val="0001423C"/>
    <w:pPr>
      <w:spacing w:after="0" w:line="240" w:lineRule="auto"/>
    </w:pPr>
  </w:style>
  <w:style w:type="paragraph" w:customStyle="1" w:styleId="Standard">
    <w:name w:val="Standard"/>
    <w:rsid w:val="00871001"/>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3C"/>
    <w:pPr>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suppressAutoHyphens w:val="0"/>
      <w:autoSpaceDN/>
    </w:pPr>
    <w:rPr>
      <w:rFonts w:asciiTheme="minorHAnsi" w:eastAsiaTheme="minorHAnsi" w:hAnsiTheme="minorHAnsi" w:cstheme="minorBidi"/>
      <w:kern w:val="0"/>
      <w:sz w:val="22"/>
      <w:szCs w:val="22"/>
      <w:lang w:eastAsia="en-US" w:bidi="ar-SA"/>
    </w:r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suppressAutoHyphens w:val="0"/>
      <w:autoSpaceDN/>
    </w:pPr>
    <w:rPr>
      <w:rFonts w:asciiTheme="minorHAnsi" w:eastAsiaTheme="minorHAnsi" w:hAnsiTheme="minorHAnsi" w:cstheme="minorBidi"/>
      <w:kern w:val="0"/>
      <w:sz w:val="22"/>
      <w:szCs w:val="22"/>
      <w:lang w:eastAsia="en-US" w:bidi="ar-SA"/>
    </w:rPr>
  </w:style>
  <w:style w:type="character" w:customStyle="1" w:styleId="RodapChar">
    <w:name w:val="Rodapé Char"/>
    <w:basedOn w:val="Fontepargpadro"/>
    <w:link w:val="Rodap"/>
    <w:uiPriority w:val="99"/>
    <w:rsid w:val="00EF6BA5"/>
  </w:style>
  <w:style w:type="paragraph" w:styleId="SemEspaamento">
    <w:name w:val="No Spacing"/>
    <w:uiPriority w:val="1"/>
    <w:qFormat/>
    <w:rsid w:val="0001423C"/>
    <w:pPr>
      <w:spacing w:after="0" w:line="240" w:lineRule="auto"/>
    </w:pPr>
  </w:style>
  <w:style w:type="paragraph" w:customStyle="1" w:styleId="Standard">
    <w:name w:val="Standard"/>
    <w:rsid w:val="00871001"/>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10538">
      <w:bodyDiv w:val="1"/>
      <w:marLeft w:val="0"/>
      <w:marRight w:val="0"/>
      <w:marTop w:val="0"/>
      <w:marBottom w:val="0"/>
      <w:divBdr>
        <w:top w:val="none" w:sz="0" w:space="0" w:color="auto"/>
        <w:left w:val="none" w:sz="0" w:space="0" w:color="auto"/>
        <w:bottom w:val="none" w:sz="0" w:space="0" w:color="auto"/>
        <w:right w:val="none" w:sz="0" w:space="0" w:color="auto"/>
      </w:divBdr>
    </w:div>
    <w:div w:id="789544125">
      <w:bodyDiv w:val="1"/>
      <w:marLeft w:val="0"/>
      <w:marRight w:val="0"/>
      <w:marTop w:val="0"/>
      <w:marBottom w:val="0"/>
      <w:divBdr>
        <w:top w:val="none" w:sz="0" w:space="0" w:color="auto"/>
        <w:left w:val="none" w:sz="0" w:space="0" w:color="auto"/>
        <w:bottom w:val="none" w:sz="0" w:space="0" w:color="auto"/>
        <w:right w:val="none" w:sz="0" w:space="0" w:color="auto"/>
      </w:divBdr>
    </w:div>
    <w:div w:id="10362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ruzeir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2971</Words>
  <Characters>16045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Compras</cp:lastModifiedBy>
  <cp:revision>2</cp:revision>
  <dcterms:created xsi:type="dcterms:W3CDTF">2021-07-28T18:50:00Z</dcterms:created>
  <dcterms:modified xsi:type="dcterms:W3CDTF">2021-07-28T18:50:00Z</dcterms:modified>
</cp:coreProperties>
</file>